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755" w:rsidRPr="008D0564" w:rsidRDefault="007371B7" w:rsidP="00A93755">
      <w:pPr>
        <w:pStyle w:val="a4"/>
        <w:tabs>
          <w:tab w:val="clear" w:pos="4536"/>
          <w:tab w:val="clear" w:pos="9072"/>
          <w:tab w:val="right" w:pos="9360"/>
        </w:tabs>
        <w:rPr>
          <w:rFonts w:eastAsiaTheme="minorEastAsia"/>
          <w:sz w:val="22"/>
          <w:szCs w:val="22"/>
          <w:lang w:eastAsia="zh-CN"/>
        </w:rPr>
      </w:pPr>
      <w:bookmarkStart w:id="0" w:name="OLE_LINK33"/>
      <w:bookmarkStart w:id="1" w:name="OLE_LINK34"/>
      <w:bookmarkStart w:id="2" w:name="OLE_LINK12"/>
      <w:bookmarkStart w:id="3" w:name="OLE_LINK13"/>
      <w:r w:rsidRPr="007371B7">
        <w:rPr>
          <w:rFonts w:eastAsiaTheme="minorEastAsia"/>
          <w:sz w:val="22"/>
          <w:szCs w:val="22"/>
          <w:lang w:eastAsia="zh-CN"/>
        </w:rPr>
        <w:t>3GPP TSG RAN WG1 Meeting #88</w:t>
      </w:r>
      <w:r>
        <w:rPr>
          <w:rFonts w:eastAsiaTheme="minorEastAsia" w:hint="eastAsia"/>
          <w:sz w:val="22"/>
          <w:szCs w:val="22"/>
          <w:lang w:eastAsia="zh-CN"/>
        </w:rPr>
        <w:t xml:space="preserve">    </w:t>
      </w:r>
      <w:r w:rsidR="00A93755" w:rsidRPr="00C77725">
        <w:rPr>
          <w:rFonts w:eastAsiaTheme="minorEastAsia"/>
          <w:sz w:val="22"/>
          <w:szCs w:val="22"/>
          <w:lang w:eastAsia="zh-CN"/>
        </w:rPr>
        <w:t xml:space="preserve">    </w:t>
      </w:r>
      <w:r w:rsidR="00A93755" w:rsidRPr="00C77725">
        <w:rPr>
          <w:rFonts w:eastAsiaTheme="minorEastAsia" w:hint="eastAsia"/>
          <w:sz w:val="22"/>
          <w:szCs w:val="22"/>
          <w:lang w:eastAsia="zh-CN"/>
        </w:rPr>
        <w:t xml:space="preserve">                 </w:t>
      </w:r>
      <w:r w:rsidR="00A93755" w:rsidRPr="00C77725">
        <w:rPr>
          <w:rFonts w:eastAsiaTheme="minorEastAsia"/>
          <w:sz w:val="22"/>
          <w:szCs w:val="22"/>
          <w:lang w:eastAsia="zh-CN"/>
        </w:rPr>
        <w:t xml:space="preserve">                    </w:t>
      </w:r>
      <w:r w:rsidR="00A93755" w:rsidRPr="00C77725">
        <w:rPr>
          <w:rFonts w:eastAsiaTheme="minorEastAsia" w:hint="eastAsia"/>
          <w:sz w:val="22"/>
          <w:szCs w:val="22"/>
          <w:lang w:eastAsia="zh-CN"/>
        </w:rPr>
        <w:t xml:space="preserve">           </w:t>
      </w:r>
      <w:r w:rsidR="00E87F46">
        <w:rPr>
          <w:rFonts w:eastAsiaTheme="minorEastAsia" w:hint="eastAsia"/>
          <w:sz w:val="22"/>
          <w:szCs w:val="22"/>
          <w:lang w:eastAsia="zh-CN"/>
        </w:rPr>
        <w:t xml:space="preserve"> </w:t>
      </w:r>
      <w:r w:rsidR="00A93755" w:rsidRPr="00C77725">
        <w:rPr>
          <w:rFonts w:eastAsiaTheme="minorEastAsia" w:hint="eastAsia"/>
          <w:sz w:val="22"/>
          <w:szCs w:val="22"/>
          <w:lang w:eastAsia="zh-CN"/>
        </w:rPr>
        <w:t xml:space="preserve">    </w:t>
      </w:r>
      <w:r w:rsidR="00A93755" w:rsidRPr="00C77725">
        <w:rPr>
          <w:rFonts w:eastAsiaTheme="minorEastAsia"/>
          <w:sz w:val="22"/>
          <w:szCs w:val="22"/>
          <w:lang w:eastAsia="zh-CN"/>
        </w:rPr>
        <w:t xml:space="preserve">   </w:t>
      </w:r>
      <w:r w:rsidR="00A93755" w:rsidRPr="00C77725">
        <w:rPr>
          <w:rFonts w:eastAsiaTheme="minorEastAsia" w:hint="eastAsia"/>
          <w:sz w:val="22"/>
          <w:szCs w:val="22"/>
          <w:lang w:eastAsia="zh-CN"/>
        </w:rPr>
        <w:t xml:space="preserve"> </w:t>
      </w:r>
      <w:r w:rsidRPr="007371B7">
        <w:rPr>
          <w:rFonts w:eastAsiaTheme="minorEastAsia"/>
          <w:sz w:val="22"/>
          <w:szCs w:val="22"/>
          <w:lang w:eastAsia="zh-CN"/>
        </w:rPr>
        <w:t xml:space="preserve"> </w:t>
      </w:r>
      <w:r>
        <w:rPr>
          <w:rFonts w:eastAsiaTheme="minorEastAsia" w:hint="eastAsia"/>
          <w:sz w:val="22"/>
          <w:szCs w:val="22"/>
          <w:lang w:eastAsia="zh-CN"/>
        </w:rPr>
        <w:tab/>
      </w:r>
      <w:r>
        <w:rPr>
          <w:rFonts w:eastAsiaTheme="minorEastAsia"/>
          <w:sz w:val="22"/>
          <w:szCs w:val="22"/>
          <w:lang w:eastAsia="zh-CN"/>
        </w:rPr>
        <w:t>R1-1701</w:t>
      </w:r>
      <w:r>
        <w:rPr>
          <w:rFonts w:eastAsiaTheme="minorEastAsia" w:hint="eastAsia"/>
          <w:sz w:val="22"/>
          <w:szCs w:val="22"/>
          <w:lang w:eastAsia="zh-CN"/>
        </w:rPr>
        <w:t>813</w:t>
      </w:r>
    </w:p>
    <w:p w:rsidR="00A93755" w:rsidRPr="00C77725" w:rsidRDefault="007371B7" w:rsidP="00A93755">
      <w:pPr>
        <w:tabs>
          <w:tab w:val="center" w:pos="4536"/>
          <w:tab w:val="right" w:pos="9072"/>
        </w:tabs>
        <w:rPr>
          <w:rFonts w:ascii="Arial" w:hAnsi="Arial"/>
          <w:b/>
        </w:rPr>
      </w:pPr>
      <w:r w:rsidRPr="007371B7">
        <w:rPr>
          <w:rFonts w:ascii="Arial" w:hAnsi="Arial"/>
          <w:b/>
        </w:rPr>
        <w:t>Athens, Greece, 13th –17th February 2017</w:t>
      </w:r>
    </w:p>
    <w:p w:rsidR="00A93755" w:rsidRPr="00A17709" w:rsidRDefault="00A93755" w:rsidP="007371B7">
      <w:pPr>
        <w:pStyle w:val="a4"/>
        <w:tabs>
          <w:tab w:val="clear" w:pos="4536"/>
        </w:tabs>
        <w:ind w:left="1877" w:hangingChars="850" w:hanging="1877"/>
        <w:rPr>
          <w:rFonts w:eastAsiaTheme="minorEastAsia"/>
          <w:sz w:val="22"/>
          <w:szCs w:val="22"/>
          <w:lang w:eastAsia="zh-CN"/>
        </w:rPr>
      </w:pPr>
      <w:r w:rsidRPr="00471377">
        <w:rPr>
          <w:sz w:val="22"/>
          <w:szCs w:val="22"/>
        </w:rPr>
        <w:t>Source:</w:t>
      </w:r>
      <w:r>
        <w:rPr>
          <w:rFonts w:eastAsia="宋体" w:hint="eastAsia"/>
          <w:sz w:val="22"/>
          <w:szCs w:val="22"/>
          <w:lang w:eastAsia="zh-CN"/>
        </w:rPr>
        <w:t xml:space="preserve">               </w:t>
      </w:r>
      <w:r>
        <w:rPr>
          <w:rFonts w:eastAsiaTheme="minorEastAsia" w:hint="eastAsia"/>
          <w:sz w:val="2"/>
          <w:szCs w:val="2"/>
          <w:lang w:eastAsia="zh-CN"/>
        </w:rPr>
        <w:t xml:space="preserve">   </w:t>
      </w:r>
      <w:r w:rsidRPr="00471377">
        <w:rPr>
          <w:sz w:val="22"/>
          <w:szCs w:val="22"/>
        </w:rPr>
        <w:t>ZTE</w:t>
      </w:r>
      <w:r>
        <w:rPr>
          <w:rFonts w:eastAsiaTheme="minorEastAsia"/>
          <w:sz w:val="22"/>
          <w:szCs w:val="22"/>
          <w:lang w:eastAsia="zh-CN"/>
        </w:rPr>
        <w:t xml:space="preserve">, </w:t>
      </w:r>
      <w:r w:rsidRPr="00D213A2">
        <w:rPr>
          <w:rFonts w:eastAsia="宋体" w:cs="Arial"/>
          <w:sz w:val="22"/>
          <w:szCs w:val="22"/>
          <w:lang w:eastAsia="zh-CN"/>
        </w:rPr>
        <w:t>ZTE Microelectronics</w:t>
      </w:r>
    </w:p>
    <w:p w:rsidR="00A93755" w:rsidRPr="00063FDA" w:rsidRDefault="00A93755" w:rsidP="00A93755">
      <w:pPr>
        <w:pStyle w:val="a4"/>
        <w:tabs>
          <w:tab w:val="clear" w:pos="4536"/>
        </w:tabs>
        <w:ind w:left="1745" w:hangingChars="790" w:hanging="1745"/>
        <w:rPr>
          <w:rFonts w:eastAsiaTheme="minorEastAsia"/>
          <w:sz w:val="22"/>
          <w:szCs w:val="22"/>
          <w:lang w:eastAsia="zh-CN"/>
        </w:rPr>
      </w:pPr>
      <w:r w:rsidRPr="007F142B">
        <w:rPr>
          <w:sz w:val="22"/>
          <w:szCs w:val="22"/>
        </w:rPr>
        <w:t>Title:</w:t>
      </w:r>
      <w:r w:rsidRPr="007F142B">
        <w:rPr>
          <w:rFonts w:hint="eastAsia"/>
          <w:sz w:val="22"/>
          <w:szCs w:val="22"/>
        </w:rPr>
        <w:t xml:space="preserve">                    </w:t>
      </w:r>
      <w:r w:rsidR="00E87F46" w:rsidRPr="00E87F46">
        <w:rPr>
          <w:rFonts w:eastAsiaTheme="minorEastAsia"/>
          <w:sz w:val="22"/>
          <w:szCs w:val="22"/>
          <w:lang w:eastAsia="zh-CN"/>
        </w:rPr>
        <w:t>On CSI-RS for beam management</w:t>
      </w:r>
    </w:p>
    <w:p w:rsidR="00A93755" w:rsidRPr="00EB4114" w:rsidRDefault="00A93755" w:rsidP="00A93755">
      <w:pPr>
        <w:pStyle w:val="a4"/>
        <w:tabs>
          <w:tab w:val="clear" w:pos="4536"/>
        </w:tabs>
        <w:rPr>
          <w:rFonts w:eastAsiaTheme="minorEastAsia"/>
          <w:sz w:val="22"/>
          <w:szCs w:val="22"/>
          <w:lang w:eastAsia="zh-CN"/>
        </w:rPr>
      </w:pPr>
      <w:r w:rsidRPr="00471377">
        <w:rPr>
          <w:sz w:val="22"/>
          <w:szCs w:val="22"/>
        </w:rPr>
        <w:t>Agenda item:</w:t>
      </w:r>
      <w:r w:rsidRPr="00471377">
        <w:rPr>
          <w:rFonts w:hint="eastAsia"/>
          <w:sz w:val="22"/>
          <w:szCs w:val="22"/>
        </w:rPr>
        <w:t xml:space="preserve">      </w:t>
      </w:r>
      <w:r w:rsidR="00F8408C" w:rsidRPr="00F8408C">
        <w:rPr>
          <w:sz w:val="22"/>
          <w:szCs w:val="22"/>
        </w:rPr>
        <w:t>8.1.2.4.1</w:t>
      </w:r>
    </w:p>
    <w:bookmarkEnd w:id="0"/>
    <w:bookmarkEnd w:id="1"/>
    <w:bookmarkEnd w:id="2"/>
    <w:bookmarkEnd w:id="3"/>
    <w:p w:rsidR="003F5545" w:rsidRPr="00C903DC" w:rsidRDefault="003F5545" w:rsidP="003F5545">
      <w:pPr>
        <w:pBdr>
          <w:bottom w:val="single" w:sz="6" w:space="1" w:color="auto"/>
        </w:pBdr>
        <w:spacing w:after="0" w:line="240" w:lineRule="auto"/>
        <w:ind w:left="1797" w:hanging="1797"/>
        <w:rPr>
          <w:rFonts w:ascii="Arial" w:eastAsia="宋体" w:hAnsi="Arial"/>
          <w:b/>
        </w:rPr>
      </w:pPr>
      <w:r w:rsidRPr="00C903DC">
        <w:rPr>
          <w:rFonts w:ascii="Arial" w:hAnsi="Arial"/>
          <w:b/>
        </w:rPr>
        <w:t>Document for:</w:t>
      </w:r>
      <w:r w:rsidRPr="00C903DC">
        <w:rPr>
          <w:rFonts w:ascii="Arial" w:hAnsi="Arial"/>
          <w:b/>
          <w:lang w:eastAsia="ja-JP"/>
        </w:rPr>
        <w:t xml:space="preserve"> </w:t>
      </w:r>
      <w:r w:rsidRPr="00C903DC">
        <w:rPr>
          <w:rFonts w:ascii="Arial" w:hAnsi="Arial"/>
          <w:b/>
          <w:lang w:eastAsia="ja-JP"/>
        </w:rPr>
        <w:tab/>
        <w:t>Discussion and Decision</w:t>
      </w:r>
    </w:p>
    <w:p w:rsidR="003F5545" w:rsidRPr="00CC55DB" w:rsidRDefault="003F5545" w:rsidP="00475D54">
      <w:pPr>
        <w:pStyle w:val="1"/>
        <w:spacing w:beforeLines="50" w:before="180" w:line="360" w:lineRule="auto"/>
        <w:ind w:left="431" w:hanging="431"/>
        <w:rPr>
          <w:sz w:val="28"/>
          <w:lang w:val="en-US"/>
        </w:rPr>
      </w:pPr>
      <w:r w:rsidRPr="00CC55DB">
        <w:rPr>
          <w:sz w:val="28"/>
          <w:lang w:val="en-US"/>
        </w:rPr>
        <w:t>Introduction</w:t>
      </w:r>
    </w:p>
    <w:p w:rsidR="004F320A" w:rsidRDefault="00D41CF7" w:rsidP="003F7C48">
      <w:pPr>
        <w:spacing w:after="0"/>
        <w:rPr>
          <w:rFonts w:ascii="Times New Roman" w:hAnsi="Times New Roman"/>
          <w:sz w:val="20"/>
          <w:szCs w:val="20"/>
          <w:lang w:val="en-GB"/>
        </w:rPr>
      </w:pPr>
      <w:r>
        <w:rPr>
          <w:rFonts w:ascii="Times New Roman" w:hAnsi="Times New Roman" w:hint="eastAsia"/>
          <w:sz w:val="20"/>
          <w:szCs w:val="20"/>
          <w:lang w:val="en-GB"/>
        </w:rPr>
        <w:t>In RAN</w:t>
      </w:r>
      <w:r w:rsidR="00B71E36">
        <w:rPr>
          <w:rFonts w:ascii="Times New Roman" w:hAnsi="Times New Roman" w:hint="eastAsia"/>
          <w:sz w:val="20"/>
          <w:szCs w:val="20"/>
          <w:lang w:val="en-GB"/>
        </w:rPr>
        <w:t>1</w:t>
      </w:r>
      <w:r w:rsidR="003F7C48">
        <w:rPr>
          <w:rFonts w:ascii="Times New Roman" w:hAnsi="Times New Roman" w:hint="eastAsia"/>
          <w:sz w:val="20"/>
          <w:szCs w:val="20"/>
          <w:lang w:val="en-GB"/>
        </w:rPr>
        <w:t xml:space="preserve"> NR Ad-Hoc</w:t>
      </w:r>
      <w:r w:rsidR="00B71E36">
        <w:rPr>
          <w:rFonts w:ascii="Times New Roman" w:hAnsi="Times New Roman" w:hint="eastAsia"/>
          <w:sz w:val="20"/>
          <w:szCs w:val="20"/>
          <w:lang w:val="en-GB"/>
        </w:rPr>
        <w:t xml:space="preserve"> meeting, </w:t>
      </w:r>
      <w:r w:rsidR="00C0277A">
        <w:rPr>
          <w:rFonts w:ascii="Times New Roman" w:hAnsi="Times New Roman" w:hint="eastAsia"/>
          <w:sz w:val="20"/>
          <w:szCs w:val="20"/>
          <w:lang w:val="en-GB"/>
        </w:rPr>
        <w:t xml:space="preserve">CSI-RS </w:t>
      </w:r>
      <w:r w:rsidR="00097623">
        <w:rPr>
          <w:rFonts w:ascii="Times New Roman" w:hAnsi="Times New Roman"/>
          <w:sz w:val="20"/>
          <w:szCs w:val="20"/>
          <w:lang w:val="en-GB"/>
        </w:rPr>
        <w:t>w</w:t>
      </w:r>
      <w:r w:rsidR="00097623">
        <w:rPr>
          <w:rFonts w:ascii="Times New Roman" w:hAnsi="Times New Roman" w:hint="eastAsia"/>
          <w:sz w:val="20"/>
          <w:szCs w:val="20"/>
          <w:lang w:val="en-GB"/>
        </w:rPr>
        <w:t>ere</w:t>
      </w:r>
      <w:r w:rsidR="000802FA">
        <w:rPr>
          <w:rFonts w:ascii="Times New Roman" w:hAnsi="Times New Roman" w:hint="eastAsia"/>
          <w:sz w:val="20"/>
          <w:szCs w:val="20"/>
          <w:lang w:val="en-GB"/>
        </w:rPr>
        <w:t xml:space="preserve"> </w:t>
      </w:r>
      <w:r w:rsidR="000802FA">
        <w:rPr>
          <w:rFonts w:ascii="Times New Roman" w:hAnsi="Times New Roman"/>
          <w:sz w:val="20"/>
          <w:szCs w:val="20"/>
          <w:lang w:val="en-GB"/>
        </w:rPr>
        <w:t>discussed</w:t>
      </w:r>
      <w:r w:rsidR="000802FA">
        <w:rPr>
          <w:rFonts w:ascii="Times New Roman" w:hAnsi="Times New Roman" w:hint="eastAsia"/>
          <w:sz w:val="20"/>
          <w:szCs w:val="20"/>
          <w:lang w:val="en-GB"/>
        </w:rPr>
        <w:t xml:space="preserve"> with followin</w:t>
      </w:r>
      <w:r w:rsidR="000802FA" w:rsidRPr="002A1092">
        <w:rPr>
          <w:rFonts w:ascii="Times New Roman" w:hAnsi="Times New Roman" w:hint="eastAsia"/>
          <w:sz w:val="20"/>
          <w:szCs w:val="20"/>
          <w:lang w:val="en-GB"/>
        </w:rPr>
        <w:t xml:space="preserve">g </w:t>
      </w:r>
      <w:r w:rsidR="000802FA" w:rsidRPr="002A1092">
        <w:rPr>
          <w:rFonts w:ascii="Times New Roman" w:hAnsi="Times New Roman"/>
          <w:sz w:val="20"/>
          <w:szCs w:val="20"/>
          <w:lang w:val="en-GB"/>
        </w:rPr>
        <w:t>agreement</w:t>
      </w:r>
      <w:r w:rsidR="00905268">
        <w:rPr>
          <w:rFonts w:ascii="Times New Roman" w:hAnsi="Times New Roman"/>
          <w:sz w:val="20"/>
          <w:szCs w:val="20"/>
          <w:lang w:val="en-GB"/>
        </w:rPr>
        <w:t>s</w:t>
      </w:r>
      <w:r w:rsidR="000802FA" w:rsidRPr="002A1092">
        <w:rPr>
          <w:rFonts w:ascii="Times New Roman" w:hAnsi="Times New Roman" w:hint="eastAsia"/>
          <w:sz w:val="20"/>
          <w:szCs w:val="20"/>
          <w:lang w:val="en-GB"/>
        </w:rPr>
        <w:t xml:space="preserve"> </w:t>
      </w:r>
      <w:r w:rsidR="00905268">
        <w:rPr>
          <w:rFonts w:ascii="Times New Roman" w:hAnsi="Times New Roman"/>
          <w:sz w:val="20"/>
          <w:szCs w:val="20"/>
          <w:lang w:val="en-GB"/>
        </w:rPr>
        <w:t>for downlink</w:t>
      </w:r>
      <w:r w:rsidR="002910F2">
        <w:rPr>
          <w:rFonts w:ascii="Times New Roman" w:hAnsi="Times New Roman" w:hint="eastAsia"/>
          <w:sz w:val="20"/>
          <w:szCs w:val="20"/>
          <w:lang w:val="en-GB"/>
        </w:rPr>
        <w:t xml:space="preserve"> </w:t>
      </w:r>
      <w:r w:rsidR="009449EB" w:rsidRPr="002A1092">
        <w:rPr>
          <w:rFonts w:ascii="Times New Roman" w:hAnsi="Times New Roman" w:hint="eastAsia"/>
          <w:sz w:val="20"/>
          <w:szCs w:val="20"/>
          <w:lang w:val="en-GB"/>
        </w:rPr>
        <w:t>[1]</w:t>
      </w:r>
      <w:r w:rsidR="000802FA" w:rsidRPr="002A1092">
        <w:rPr>
          <w:rFonts w:ascii="Times New Roman" w:hAnsi="Times New Roman" w:hint="eastAsia"/>
          <w:sz w:val="20"/>
          <w:szCs w:val="20"/>
          <w:lang w:val="en-GB"/>
        </w:rPr>
        <w:t>:</w:t>
      </w:r>
    </w:p>
    <w:p w:rsidR="00151E01" w:rsidRDefault="00151E01" w:rsidP="008A2714">
      <w:pPr>
        <w:spacing w:after="0" w:line="320" w:lineRule="exact"/>
        <w:jc w:val="both"/>
        <w:outlineLvl w:val="0"/>
        <w:rPr>
          <w:rFonts w:ascii="Times New Roman" w:eastAsia="MS Mincho" w:hAnsi="Times New Roman"/>
          <w:b/>
          <w:i/>
          <w:sz w:val="20"/>
          <w:szCs w:val="20"/>
          <w:u w:val="single"/>
          <w:lang w:eastAsia="ja-JP"/>
        </w:rPr>
      </w:pPr>
      <w:r w:rsidRPr="002451A0">
        <w:rPr>
          <w:rFonts w:ascii="Times New Roman" w:eastAsia="MS Mincho" w:hAnsi="Times New Roman"/>
          <w:b/>
          <w:i/>
          <w:sz w:val="20"/>
          <w:szCs w:val="20"/>
          <w:u w:val="single"/>
          <w:lang w:eastAsia="ja-JP"/>
        </w:rPr>
        <w:t>Agreements:</w:t>
      </w:r>
    </w:p>
    <w:p w:rsidR="00151E01" w:rsidRPr="0003266E" w:rsidRDefault="00151E01" w:rsidP="008A2714">
      <w:pPr>
        <w:numPr>
          <w:ilvl w:val="0"/>
          <w:numId w:val="39"/>
        </w:numPr>
        <w:spacing w:after="0" w:line="320" w:lineRule="exact"/>
        <w:jc w:val="both"/>
        <w:rPr>
          <w:rFonts w:ascii="Times New Roman" w:eastAsia="MS Mincho" w:hAnsi="Times New Roman"/>
          <w:i/>
          <w:sz w:val="20"/>
          <w:szCs w:val="20"/>
        </w:rPr>
      </w:pPr>
      <w:r w:rsidRPr="0003266E">
        <w:rPr>
          <w:rFonts w:ascii="Times New Roman" w:eastAsia="MS Mincho" w:hAnsi="Times New Roman"/>
          <w:i/>
          <w:sz w:val="20"/>
          <w:szCs w:val="20"/>
        </w:rPr>
        <w:t>Indication of QCL between the antenna ports of two CSI-RS resources is supported.</w:t>
      </w:r>
    </w:p>
    <w:p w:rsidR="00151E01" w:rsidRPr="0003266E" w:rsidRDefault="00151E01" w:rsidP="008A2714">
      <w:pPr>
        <w:numPr>
          <w:ilvl w:val="1"/>
          <w:numId w:val="39"/>
        </w:numPr>
        <w:spacing w:after="0" w:line="320" w:lineRule="exact"/>
        <w:jc w:val="both"/>
        <w:rPr>
          <w:rFonts w:ascii="Times New Roman" w:eastAsia="MS Mincho" w:hAnsi="Times New Roman"/>
          <w:i/>
          <w:sz w:val="20"/>
          <w:szCs w:val="20"/>
        </w:rPr>
      </w:pPr>
      <w:r w:rsidRPr="0003266E">
        <w:rPr>
          <w:rFonts w:ascii="Times New Roman" w:eastAsia="MS Mincho" w:hAnsi="Times New Roman"/>
          <w:i/>
          <w:sz w:val="20"/>
          <w:szCs w:val="20"/>
        </w:rPr>
        <w:t>By default, no QCL should be assumed between antenna ports of two CSI-RS resources.</w:t>
      </w:r>
    </w:p>
    <w:p w:rsidR="00151E01" w:rsidRPr="0003266E" w:rsidRDefault="00151E01" w:rsidP="008A2714">
      <w:pPr>
        <w:numPr>
          <w:ilvl w:val="1"/>
          <w:numId w:val="39"/>
        </w:numPr>
        <w:spacing w:after="0" w:line="320" w:lineRule="exact"/>
        <w:jc w:val="both"/>
        <w:rPr>
          <w:rFonts w:ascii="Times New Roman" w:eastAsia="MS Mincho" w:hAnsi="Times New Roman"/>
          <w:i/>
          <w:sz w:val="20"/>
          <w:szCs w:val="20"/>
        </w:rPr>
      </w:pPr>
      <w:r w:rsidRPr="0003266E">
        <w:rPr>
          <w:rFonts w:ascii="Times New Roman" w:eastAsia="MS Mincho" w:hAnsi="Times New Roman"/>
          <w:i/>
          <w:sz w:val="20"/>
          <w:szCs w:val="20"/>
        </w:rPr>
        <w:t>Partial</w:t>
      </w:r>
      <w:r w:rsidR="00CC06EF" w:rsidRPr="0003266E">
        <w:rPr>
          <w:rFonts w:ascii="Times New Roman" w:hAnsi="Times New Roman" w:hint="eastAsia"/>
          <w:i/>
          <w:sz w:val="20"/>
          <w:szCs w:val="20"/>
        </w:rPr>
        <w:t xml:space="preserve"> </w:t>
      </w:r>
      <w:r w:rsidRPr="0003266E">
        <w:rPr>
          <w:rFonts w:ascii="Times New Roman" w:eastAsia="MS Mincho" w:hAnsi="Times New Roman"/>
          <w:i/>
          <w:sz w:val="20"/>
          <w:szCs w:val="20"/>
        </w:rPr>
        <w:t xml:space="preserve">QCL parameters (e.g., </w:t>
      </w:r>
      <w:bookmarkStart w:id="4" w:name="OLE_LINK1"/>
      <w:bookmarkStart w:id="5" w:name="OLE_LINK4"/>
      <w:r w:rsidRPr="0003266E">
        <w:rPr>
          <w:rFonts w:ascii="Times New Roman" w:eastAsia="MS Mincho" w:hAnsi="Times New Roman"/>
          <w:i/>
          <w:sz w:val="20"/>
          <w:szCs w:val="20"/>
        </w:rPr>
        <w:t>only spatial QCL parameter at UE side</w:t>
      </w:r>
      <w:bookmarkEnd w:id="4"/>
      <w:bookmarkEnd w:id="5"/>
      <w:r w:rsidRPr="0003266E">
        <w:rPr>
          <w:rFonts w:ascii="Times New Roman" w:eastAsia="MS Mincho" w:hAnsi="Times New Roman"/>
          <w:i/>
          <w:sz w:val="20"/>
          <w:szCs w:val="20"/>
        </w:rPr>
        <w:t>) should be considered</w:t>
      </w:r>
      <w:r w:rsidRPr="0003266E">
        <w:rPr>
          <w:rFonts w:ascii="Times New Roman" w:hAnsi="Times New Roman" w:hint="eastAsia"/>
          <w:i/>
          <w:sz w:val="20"/>
          <w:szCs w:val="20"/>
        </w:rPr>
        <w:t>.</w:t>
      </w:r>
    </w:p>
    <w:p w:rsidR="00151E01" w:rsidRPr="0003266E" w:rsidRDefault="00151E01" w:rsidP="008A2714">
      <w:pPr>
        <w:numPr>
          <w:ilvl w:val="0"/>
          <w:numId w:val="40"/>
        </w:numPr>
        <w:spacing w:after="0" w:line="320" w:lineRule="exact"/>
        <w:jc w:val="both"/>
        <w:rPr>
          <w:rFonts w:ascii="Times New Roman" w:eastAsia="MS Mincho" w:hAnsi="Times New Roman"/>
          <w:i/>
          <w:sz w:val="20"/>
          <w:szCs w:val="20"/>
        </w:rPr>
      </w:pPr>
      <w:r w:rsidRPr="0003266E">
        <w:rPr>
          <w:rFonts w:ascii="Times New Roman" w:eastAsia="MS Mincho" w:hAnsi="Times New Roman"/>
          <w:i/>
          <w:sz w:val="20"/>
          <w:szCs w:val="20"/>
        </w:rPr>
        <w:t>For downlink, NR supports CSI-RS reception with and without beam-related indication,</w:t>
      </w:r>
      <w:r w:rsidRPr="0003266E">
        <w:rPr>
          <w:rFonts w:ascii="Times New Roman" w:hAnsi="Times New Roman" w:hint="eastAsia"/>
          <w:i/>
          <w:sz w:val="20"/>
          <w:szCs w:val="20"/>
        </w:rPr>
        <w:t xml:space="preserve"> </w:t>
      </w:r>
    </w:p>
    <w:p w:rsidR="00151E01" w:rsidRPr="0003266E" w:rsidRDefault="00151E01" w:rsidP="008A2714">
      <w:pPr>
        <w:numPr>
          <w:ilvl w:val="1"/>
          <w:numId w:val="40"/>
        </w:numPr>
        <w:spacing w:after="0" w:line="320" w:lineRule="exact"/>
        <w:jc w:val="both"/>
        <w:rPr>
          <w:rFonts w:ascii="Times New Roman" w:eastAsia="MS Mincho" w:hAnsi="Times New Roman"/>
          <w:i/>
          <w:sz w:val="20"/>
          <w:szCs w:val="20"/>
        </w:rPr>
      </w:pPr>
      <w:r w:rsidRPr="0003266E">
        <w:rPr>
          <w:rFonts w:ascii="Times New Roman" w:eastAsia="MS Mincho" w:hAnsi="Times New Roman"/>
          <w:i/>
          <w:sz w:val="20"/>
          <w:szCs w:val="20"/>
        </w:rPr>
        <w:t>When beam-related indication is provided, information pertaining to UE-side beamforming/</w:t>
      </w:r>
      <w:r w:rsidRPr="0003266E">
        <w:rPr>
          <w:rFonts w:ascii="Times New Roman" w:hAnsi="Times New Roman" w:hint="eastAsia"/>
          <w:i/>
          <w:sz w:val="20"/>
          <w:szCs w:val="20"/>
        </w:rPr>
        <w:t xml:space="preserve"> </w:t>
      </w:r>
      <w:r w:rsidRPr="0003266E">
        <w:rPr>
          <w:rFonts w:ascii="Times New Roman" w:eastAsia="MS Mincho" w:hAnsi="Times New Roman"/>
          <w:i/>
          <w:sz w:val="20"/>
          <w:szCs w:val="20"/>
        </w:rPr>
        <w:t>receiving procedure used for CSI-RS-based measurement can be indicated through QCL to UE</w:t>
      </w:r>
    </w:p>
    <w:p w:rsidR="00151E01" w:rsidRPr="0003266E" w:rsidRDefault="00151E01" w:rsidP="008A2714">
      <w:pPr>
        <w:numPr>
          <w:ilvl w:val="1"/>
          <w:numId w:val="40"/>
        </w:numPr>
        <w:spacing w:after="0" w:line="320" w:lineRule="exact"/>
        <w:jc w:val="both"/>
        <w:rPr>
          <w:rFonts w:ascii="Times New Roman" w:eastAsia="MS Mincho" w:hAnsi="Times New Roman"/>
          <w:i/>
          <w:sz w:val="20"/>
          <w:szCs w:val="20"/>
        </w:rPr>
      </w:pPr>
      <w:r w:rsidRPr="0003266E">
        <w:rPr>
          <w:rFonts w:ascii="Times New Roman" w:eastAsia="MS Mincho" w:hAnsi="Times New Roman"/>
          <w:i/>
          <w:sz w:val="20"/>
          <w:szCs w:val="20"/>
        </w:rPr>
        <w:t xml:space="preserve">QCL information includes spatial parameter(s) for UE side reception of CSI-RS ports  </w:t>
      </w:r>
      <w:r w:rsidRPr="0003266E">
        <w:rPr>
          <w:rFonts w:ascii="Times New Roman" w:hAnsi="Times New Roman" w:hint="eastAsia"/>
          <w:i/>
          <w:sz w:val="20"/>
          <w:szCs w:val="20"/>
        </w:rPr>
        <w:t xml:space="preserve"> </w:t>
      </w:r>
    </w:p>
    <w:p w:rsidR="003F7C48" w:rsidRPr="0003266E" w:rsidRDefault="00151E01" w:rsidP="008A2714">
      <w:pPr>
        <w:numPr>
          <w:ilvl w:val="3"/>
          <w:numId w:val="40"/>
        </w:numPr>
        <w:spacing w:after="0" w:line="320" w:lineRule="exact"/>
        <w:jc w:val="both"/>
        <w:rPr>
          <w:rFonts w:ascii="Times New Roman" w:eastAsia="MS Mincho" w:hAnsi="Times New Roman"/>
          <w:i/>
          <w:sz w:val="20"/>
          <w:szCs w:val="20"/>
        </w:rPr>
      </w:pPr>
      <w:r w:rsidRPr="0003266E">
        <w:rPr>
          <w:rFonts w:ascii="Times New Roman" w:eastAsia="MS Mincho" w:hAnsi="Times New Roman"/>
          <w:i/>
          <w:sz w:val="20"/>
          <w:szCs w:val="20"/>
        </w:rPr>
        <w:t>FFS: information other than QCL</w:t>
      </w:r>
    </w:p>
    <w:p w:rsidR="00151E01" w:rsidRDefault="00151E01" w:rsidP="00151E01">
      <w:pPr>
        <w:spacing w:after="0"/>
        <w:outlineLvl w:val="0"/>
        <w:rPr>
          <w:rFonts w:ascii="Times New Roman" w:eastAsia="MS Mincho" w:hAnsi="Times New Roman"/>
          <w:b/>
          <w:i/>
          <w:sz w:val="20"/>
          <w:szCs w:val="20"/>
          <w:u w:val="single"/>
          <w:lang w:eastAsia="ja-JP"/>
        </w:rPr>
      </w:pPr>
      <w:r w:rsidRPr="002451A0">
        <w:rPr>
          <w:rFonts w:ascii="Times New Roman" w:eastAsia="MS Mincho" w:hAnsi="Times New Roman"/>
          <w:b/>
          <w:i/>
          <w:sz w:val="20"/>
          <w:szCs w:val="20"/>
          <w:u w:val="single"/>
          <w:lang w:eastAsia="ja-JP"/>
        </w:rPr>
        <w:t>Agreements:</w:t>
      </w:r>
    </w:p>
    <w:p w:rsidR="008A2714" w:rsidRPr="0003266E" w:rsidRDefault="008A2714" w:rsidP="008A2714">
      <w:pPr>
        <w:numPr>
          <w:ilvl w:val="0"/>
          <w:numId w:val="38"/>
        </w:numPr>
        <w:spacing w:after="0" w:line="320" w:lineRule="exact"/>
        <w:ind w:hanging="357"/>
        <w:jc w:val="both"/>
        <w:rPr>
          <w:rFonts w:ascii="Times New Roman" w:eastAsia="MS Mincho" w:hAnsi="Times New Roman"/>
          <w:i/>
          <w:sz w:val="20"/>
          <w:szCs w:val="20"/>
          <w:lang w:eastAsia="ja-JP"/>
        </w:rPr>
      </w:pPr>
      <w:r w:rsidRPr="0003266E">
        <w:rPr>
          <w:rFonts w:ascii="Times New Roman" w:eastAsia="MS Mincho" w:hAnsi="Times New Roman"/>
          <w:i/>
          <w:sz w:val="20"/>
          <w:szCs w:val="20"/>
          <w:lang w:eastAsia="ja-JP"/>
        </w:rPr>
        <w:t>Beam management overhead and latency are to be considered during the CSI-RS design for NR beam management, considering the following possible candidate solutions:</w:t>
      </w:r>
    </w:p>
    <w:p w:rsidR="008A2714" w:rsidRPr="0003266E" w:rsidRDefault="008A2714" w:rsidP="008A2714">
      <w:pPr>
        <w:numPr>
          <w:ilvl w:val="1"/>
          <w:numId w:val="38"/>
        </w:numPr>
        <w:spacing w:after="0" w:line="320" w:lineRule="exact"/>
        <w:ind w:hanging="357"/>
        <w:jc w:val="both"/>
        <w:rPr>
          <w:rFonts w:ascii="Times New Roman" w:eastAsia="MS Mincho" w:hAnsi="Times New Roman"/>
          <w:i/>
          <w:sz w:val="20"/>
          <w:szCs w:val="20"/>
          <w:lang w:eastAsia="ja-JP"/>
        </w:rPr>
      </w:pPr>
      <w:r w:rsidRPr="0003266E">
        <w:rPr>
          <w:rFonts w:ascii="Times New Roman" w:eastAsia="MS Mincho" w:hAnsi="Times New Roman"/>
          <w:i/>
          <w:sz w:val="20"/>
          <w:szCs w:val="20"/>
          <w:lang w:eastAsia="ja-JP"/>
        </w:rPr>
        <w:t>Opt1. IFDMA</w:t>
      </w:r>
    </w:p>
    <w:p w:rsidR="008A2714" w:rsidRPr="0003266E" w:rsidRDefault="008A2714" w:rsidP="008A2714">
      <w:pPr>
        <w:numPr>
          <w:ilvl w:val="1"/>
          <w:numId w:val="38"/>
        </w:numPr>
        <w:spacing w:after="0" w:line="320" w:lineRule="exact"/>
        <w:ind w:hanging="357"/>
        <w:jc w:val="both"/>
        <w:rPr>
          <w:rFonts w:ascii="Times New Roman" w:eastAsia="MS Mincho" w:hAnsi="Times New Roman"/>
          <w:i/>
          <w:sz w:val="20"/>
          <w:szCs w:val="20"/>
          <w:lang w:eastAsia="ja-JP"/>
        </w:rPr>
      </w:pPr>
      <w:bookmarkStart w:id="6" w:name="_GoBack"/>
      <w:bookmarkEnd w:id="6"/>
      <w:r w:rsidRPr="0003266E">
        <w:rPr>
          <w:rFonts w:ascii="Times New Roman" w:eastAsia="MS Mincho" w:hAnsi="Times New Roman"/>
          <w:i/>
          <w:sz w:val="20"/>
          <w:szCs w:val="20"/>
          <w:lang w:eastAsia="ja-JP"/>
        </w:rPr>
        <w:t>Opt2. Larger subcarrier spacing</w:t>
      </w:r>
    </w:p>
    <w:p w:rsidR="008A2714" w:rsidRPr="0003266E" w:rsidRDefault="008A2714" w:rsidP="008A2714">
      <w:pPr>
        <w:numPr>
          <w:ilvl w:val="1"/>
          <w:numId w:val="38"/>
        </w:numPr>
        <w:spacing w:after="0" w:line="320" w:lineRule="exact"/>
        <w:ind w:hanging="357"/>
        <w:jc w:val="both"/>
        <w:rPr>
          <w:rFonts w:ascii="Times New Roman" w:eastAsia="MS Mincho" w:hAnsi="Times New Roman"/>
          <w:i/>
          <w:sz w:val="20"/>
          <w:szCs w:val="20"/>
          <w:lang w:eastAsia="ja-JP"/>
        </w:rPr>
      </w:pPr>
      <w:r w:rsidRPr="0003266E">
        <w:rPr>
          <w:rFonts w:ascii="Times New Roman" w:eastAsia="MS Mincho" w:hAnsi="Times New Roman"/>
          <w:i/>
          <w:sz w:val="20"/>
          <w:szCs w:val="20"/>
          <w:lang w:eastAsia="ja-JP"/>
        </w:rPr>
        <w:t>Other solutions are not precluded</w:t>
      </w:r>
    </w:p>
    <w:p w:rsidR="008A2714" w:rsidRPr="0003266E" w:rsidRDefault="008A2714" w:rsidP="008A2714">
      <w:pPr>
        <w:numPr>
          <w:ilvl w:val="1"/>
          <w:numId w:val="38"/>
        </w:numPr>
        <w:spacing w:after="0" w:line="320" w:lineRule="exact"/>
        <w:ind w:hanging="357"/>
        <w:jc w:val="both"/>
        <w:rPr>
          <w:rFonts w:ascii="Times New Roman" w:eastAsia="MS Mincho" w:hAnsi="Times New Roman"/>
          <w:i/>
          <w:sz w:val="20"/>
          <w:szCs w:val="20"/>
          <w:lang w:eastAsia="ja-JP"/>
        </w:rPr>
      </w:pPr>
      <w:r w:rsidRPr="0003266E">
        <w:rPr>
          <w:rFonts w:ascii="Times New Roman" w:eastAsia="MS Mincho" w:hAnsi="Times New Roman"/>
          <w:i/>
          <w:sz w:val="20"/>
          <w:szCs w:val="20"/>
          <w:lang w:eastAsia="ja-JP"/>
        </w:rPr>
        <w:t>FFS: whether the above structure should be utilized for P-1 and/or P-2 and/or P-3.</w:t>
      </w:r>
    </w:p>
    <w:p w:rsidR="008A2714" w:rsidRPr="0003266E" w:rsidRDefault="008A2714" w:rsidP="008A2714">
      <w:pPr>
        <w:numPr>
          <w:ilvl w:val="0"/>
          <w:numId w:val="38"/>
        </w:numPr>
        <w:spacing w:after="0" w:line="320" w:lineRule="exact"/>
        <w:ind w:hanging="357"/>
        <w:jc w:val="both"/>
        <w:rPr>
          <w:rFonts w:ascii="Times New Roman" w:eastAsia="MS Mincho" w:hAnsi="Times New Roman"/>
          <w:i/>
          <w:sz w:val="20"/>
          <w:szCs w:val="20"/>
          <w:lang w:eastAsia="ja-JP"/>
        </w:rPr>
      </w:pPr>
      <w:r w:rsidRPr="0003266E">
        <w:rPr>
          <w:rFonts w:ascii="Times New Roman" w:eastAsia="MS Mincho" w:hAnsi="Times New Roman"/>
          <w:i/>
          <w:sz w:val="20"/>
          <w:szCs w:val="20"/>
          <w:lang w:eastAsia="ja-JP"/>
        </w:rPr>
        <w:t>Other aspects considered during the CSI-RS design for NR beam management include, e.g. CSI-RS multiplexing, UE beam switch latency and UE implementation complexity (e.g. AGC training time), coverage of CSI-RS, etc.</w:t>
      </w:r>
    </w:p>
    <w:p w:rsidR="008A2714" w:rsidRPr="0003266E" w:rsidRDefault="008A2714" w:rsidP="008A2714">
      <w:pPr>
        <w:numPr>
          <w:ilvl w:val="0"/>
          <w:numId w:val="38"/>
        </w:numPr>
        <w:spacing w:after="0" w:line="320" w:lineRule="exact"/>
        <w:ind w:hanging="357"/>
        <w:jc w:val="both"/>
        <w:rPr>
          <w:rFonts w:ascii="Times New Roman" w:eastAsia="MS Mincho" w:hAnsi="Times New Roman"/>
          <w:i/>
          <w:sz w:val="20"/>
          <w:szCs w:val="20"/>
          <w:lang w:eastAsia="ja-JP"/>
        </w:rPr>
      </w:pPr>
      <w:r w:rsidRPr="0003266E">
        <w:rPr>
          <w:rFonts w:ascii="Times New Roman" w:eastAsia="MS Mincho" w:hAnsi="Times New Roman"/>
          <w:i/>
          <w:sz w:val="20"/>
          <w:szCs w:val="20"/>
          <w:lang w:eastAsia="ja-JP"/>
        </w:rPr>
        <w:t>Note that it does not imply prioritizing different aspects in CSI-RS design</w:t>
      </w:r>
    </w:p>
    <w:p w:rsidR="004F320A" w:rsidRDefault="00784B66">
      <w:pPr>
        <w:snapToGrid w:val="0"/>
        <w:spacing w:before="120" w:afterLines="50" w:after="180"/>
        <w:jc w:val="both"/>
        <w:rPr>
          <w:rFonts w:ascii="Times New Roman" w:hAnsi="Times New Roman"/>
          <w:sz w:val="20"/>
          <w:szCs w:val="20"/>
          <w:lang w:val="en-GB"/>
        </w:rPr>
      </w:pPr>
      <w:r>
        <w:rPr>
          <w:rFonts w:ascii="Times New Roman" w:hAnsi="Times New Roman" w:hint="eastAsia"/>
          <w:sz w:val="20"/>
          <w:szCs w:val="20"/>
          <w:lang w:val="en-GB"/>
        </w:rPr>
        <w:t>In</w:t>
      </w:r>
      <w:r w:rsidR="003F7C48">
        <w:rPr>
          <w:rFonts w:ascii="Times New Roman" w:hAnsi="Times New Roman" w:hint="eastAsia"/>
          <w:sz w:val="20"/>
          <w:szCs w:val="20"/>
          <w:lang w:val="en-GB"/>
        </w:rPr>
        <w:t xml:space="preserve"> this contribution,</w:t>
      </w:r>
      <w:r w:rsidR="0003266E">
        <w:rPr>
          <w:rFonts w:ascii="Times New Roman" w:hAnsi="Times New Roman"/>
          <w:sz w:val="20"/>
          <w:szCs w:val="20"/>
          <w:lang w:val="en-GB"/>
        </w:rPr>
        <w:t xml:space="preserve"> more aspects</w:t>
      </w:r>
      <w:r w:rsidR="003F7C48">
        <w:rPr>
          <w:rFonts w:ascii="Times New Roman" w:hAnsi="Times New Roman" w:hint="eastAsia"/>
          <w:sz w:val="20"/>
          <w:szCs w:val="20"/>
          <w:lang w:val="en-GB"/>
        </w:rPr>
        <w:t xml:space="preserve"> </w:t>
      </w:r>
      <w:r w:rsidR="0003266E">
        <w:rPr>
          <w:rFonts w:ascii="Times New Roman" w:hAnsi="Times New Roman"/>
          <w:sz w:val="20"/>
          <w:szCs w:val="20"/>
          <w:lang w:val="en-GB"/>
        </w:rPr>
        <w:t xml:space="preserve">of </w:t>
      </w:r>
      <w:r w:rsidR="007B1907">
        <w:rPr>
          <w:rFonts w:ascii="Times New Roman" w:hAnsi="Times New Roman" w:hint="eastAsia"/>
          <w:sz w:val="20"/>
          <w:szCs w:val="20"/>
          <w:lang w:val="en-GB"/>
        </w:rPr>
        <w:t xml:space="preserve">CSI-RS </w:t>
      </w:r>
      <w:r w:rsidR="00E35DB0">
        <w:rPr>
          <w:rFonts w:ascii="Times New Roman" w:hAnsi="Times New Roman" w:hint="eastAsia"/>
          <w:sz w:val="20"/>
          <w:szCs w:val="20"/>
          <w:lang w:val="en-GB"/>
        </w:rPr>
        <w:t>for beam management</w:t>
      </w:r>
      <w:r w:rsidR="003F7C48">
        <w:rPr>
          <w:rFonts w:ascii="Times New Roman" w:hAnsi="Times New Roman" w:hint="eastAsia"/>
          <w:sz w:val="20"/>
          <w:szCs w:val="20"/>
          <w:lang w:val="en-GB"/>
        </w:rPr>
        <w:t xml:space="preserve"> </w:t>
      </w:r>
      <w:r w:rsidR="0003266E">
        <w:rPr>
          <w:rFonts w:ascii="Times New Roman" w:hAnsi="Times New Roman"/>
          <w:sz w:val="20"/>
          <w:szCs w:val="20"/>
          <w:lang w:val="en-GB"/>
        </w:rPr>
        <w:t>are</w:t>
      </w:r>
      <w:r w:rsidR="003F7C48">
        <w:rPr>
          <w:rFonts w:ascii="Times New Roman" w:hAnsi="Times New Roman" w:hint="eastAsia"/>
          <w:sz w:val="20"/>
          <w:szCs w:val="20"/>
          <w:lang w:val="en-GB"/>
        </w:rPr>
        <w:t xml:space="preserve"> further </w:t>
      </w:r>
      <w:r w:rsidR="0003266E">
        <w:rPr>
          <w:rFonts w:ascii="Times New Roman" w:hAnsi="Times New Roman"/>
          <w:sz w:val="20"/>
          <w:szCs w:val="20"/>
          <w:lang w:val="en-GB"/>
        </w:rPr>
        <w:t>discussed</w:t>
      </w:r>
      <w:r w:rsidR="003F7C48">
        <w:rPr>
          <w:rFonts w:ascii="Times New Roman" w:hAnsi="Times New Roman" w:hint="eastAsia"/>
          <w:sz w:val="20"/>
          <w:szCs w:val="20"/>
          <w:lang w:val="en-GB"/>
        </w:rPr>
        <w:t xml:space="preserve"> </w:t>
      </w:r>
      <w:r w:rsidR="00E35DB0">
        <w:rPr>
          <w:rFonts w:ascii="Times New Roman" w:hAnsi="Times New Roman" w:hint="eastAsia"/>
          <w:sz w:val="20"/>
          <w:szCs w:val="20"/>
          <w:lang w:val="en-GB"/>
        </w:rPr>
        <w:t>and</w:t>
      </w:r>
      <w:r w:rsidR="003F7C48">
        <w:rPr>
          <w:rFonts w:ascii="Times New Roman" w:hAnsi="Times New Roman" w:hint="eastAsia"/>
          <w:sz w:val="20"/>
          <w:szCs w:val="20"/>
          <w:lang w:val="en-GB"/>
        </w:rPr>
        <w:t xml:space="preserve"> subsequently</w:t>
      </w:r>
      <w:r w:rsidR="00E35DB0">
        <w:rPr>
          <w:rFonts w:ascii="Times New Roman" w:hAnsi="Times New Roman" w:hint="eastAsia"/>
          <w:sz w:val="20"/>
          <w:szCs w:val="20"/>
          <w:lang w:val="en-GB"/>
        </w:rPr>
        <w:t xml:space="preserve"> our views</w:t>
      </w:r>
      <w:r w:rsidR="003F7C48">
        <w:rPr>
          <w:rFonts w:ascii="Times New Roman" w:hAnsi="Times New Roman" w:hint="eastAsia"/>
          <w:sz w:val="20"/>
          <w:szCs w:val="20"/>
          <w:lang w:val="en-GB"/>
        </w:rPr>
        <w:t xml:space="preserve"> are drawn accordingly</w:t>
      </w:r>
      <w:r w:rsidR="00E35DB0">
        <w:rPr>
          <w:rFonts w:ascii="Times New Roman" w:hAnsi="Times New Roman" w:hint="eastAsia"/>
          <w:sz w:val="20"/>
          <w:szCs w:val="20"/>
          <w:lang w:val="en-GB"/>
        </w:rPr>
        <w:t xml:space="preserve">. </w:t>
      </w:r>
    </w:p>
    <w:p w:rsidR="008E6B18" w:rsidRPr="0003266E" w:rsidRDefault="00952FD1" w:rsidP="0003266E">
      <w:pPr>
        <w:pStyle w:val="1"/>
        <w:snapToGrid w:val="0"/>
        <w:spacing w:before="360" w:after="180" w:line="360" w:lineRule="auto"/>
        <w:ind w:left="431" w:hanging="431"/>
        <w:rPr>
          <w:lang w:val="en-US"/>
        </w:rPr>
      </w:pPr>
      <w:r w:rsidRPr="0003266E">
        <w:rPr>
          <w:rFonts w:hint="eastAsia"/>
          <w:sz w:val="32"/>
          <w:lang w:val="en-US"/>
        </w:rPr>
        <w:t>Discussion</w:t>
      </w:r>
      <w:r w:rsidR="006D3B3B" w:rsidRPr="0003266E">
        <w:rPr>
          <w:rFonts w:hint="eastAsia"/>
          <w:sz w:val="32"/>
          <w:lang w:val="en-US"/>
        </w:rPr>
        <w:t xml:space="preserve"> on </w:t>
      </w:r>
      <w:r w:rsidR="00934318" w:rsidRPr="0003266E">
        <w:rPr>
          <w:bCs w:val="0"/>
          <w:sz w:val="32"/>
          <w:lang w:val="en-US"/>
        </w:rPr>
        <w:t>CSI-RS for beam management</w:t>
      </w:r>
      <w:r w:rsidR="00213EAF" w:rsidRPr="0003266E">
        <w:rPr>
          <w:rFonts w:hint="eastAsia"/>
          <w:sz w:val="32"/>
          <w:lang w:val="en-US"/>
        </w:rPr>
        <w:t xml:space="preserve"> </w:t>
      </w:r>
    </w:p>
    <w:p w:rsidR="006D3B3B" w:rsidRDefault="006D3B3B" w:rsidP="00852528">
      <w:pPr>
        <w:snapToGrid w:val="0"/>
        <w:spacing w:afterLines="50" w:after="180"/>
        <w:jc w:val="both"/>
        <w:rPr>
          <w:rFonts w:ascii="Times New Roman" w:hAnsi="Times New Roman"/>
          <w:sz w:val="20"/>
          <w:szCs w:val="20"/>
        </w:rPr>
      </w:pPr>
      <w:r w:rsidRPr="006D3B3B">
        <w:rPr>
          <w:rFonts w:ascii="Times New Roman" w:hAnsi="Times New Roman"/>
          <w:sz w:val="20"/>
          <w:szCs w:val="20"/>
        </w:rPr>
        <w:t xml:space="preserve">In beam management, CSI-RS architecture should support multi-panel and multi-Tx-chain, which means that CSI-RS </w:t>
      </w:r>
      <w:r w:rsidR="00522AE1" w:rsidRPr="006D3B3B">
        <w:rPr>
          <w:rFonts w:ascii="Times New Roman" w:hAnsi="Times New Roman"/>
          <w:sz w:val="20"/>
          <w:szCs w:val="20"/>
        </w:rPr>
        <w:t xml:space="preserve">per beam </w:t>
      </w:r>
      <w:r w:rsidR="00522AE1">
        <w:rPr>
          <w:rFonts w:ascii="Times New Roman" w:hAnsi="Times New Roman" w:hint="eastAsia"/>
          <w:sz w:val="20"/>
          <w:szCs w:val="20"/>
        </w:rPr>
        <w:t xml:space="preserve">(per subarray) </w:t>
      </w:r>
      <w:r w:rsidRPr="006D3B3B">
        <w:rPr>
          <w:rFonts w:ascii="Times New Roman" w:hAnsi="Times New Roman"/>
          <w:sz w:val="20"/>
          <w:szCs w:val="20"/>
        </w:rPr>
        <w:t>per panel should be distinguished via time, frequency or coding resource. It should be noticed that reference beam(s) can be indicated by TRP via deriving QCL assumption and probed for grouping its high-correlated beam(s) or calculating spatial correlation between it and selected beams. This is beneficial for multi-</w:t>
      </w:r>
      <w:r w:rsidRPr="006D3B3B">
        <w:rPr>
          <w:rFonts w:ascii="Times New Roman" w:hAnsi="Times New Roman"/>
          <w:sz w:val="20"/>
          <w:szCs w:val="20"/>
        </w:rPr>
        <w:lastRenderedPageBreak/>
        <w:t>level beamforming training, i.e., from lowly to highly spatial resolution beam(s), and group maintenance for specified physical path(s). Some analysis on reference beam can be found in [2]. Therefore all or portion of CSI-RS ports at certain time unit(s) can be associated with reference beam(s) in NR. The reference beam(s) can come from previous level of CSI-RS for beam management or other periodic RS e.g. mobility RS or CRS if exists.</w:t>
      </w:r>
    </w:p>
    <w:p w:rsidR="003F7C48" w:rsidRPr="003F7C48" w:rsidRDefault="003F7C48" w:rsidP="00475D54">
      <w:pPr>
        <w:snapToGrid w:val="0"/>
        <w:spacing w:afterLines="50" w:after="180"/>
        <w:jc w:val="both"/>
        <w:rPr>
          <w:rFonts w:ascii="Times New Roman" w:hAnsi="Times New Roman"/>
          <w:sz w:val="20"/>
          <w:szCs w:val="20"/>
        </w:rPr>
      </w:pPr>
      <w:r w:rsidRPr="003F7C48">
        <w:rPr>
          <w:rFonts w:ascii="Times New Roman" w:hAnsi="Times New Roman" w:hint="eastAsia"/>
          <w:sz w:val="20"/>
          <w:szCs w:val="20"/>
        </w:rPr>
        <w:t xml:space="preserve">As shown in Figure 1, the first level CSI-RS for beam management is </w:t>
      </w:r>
      <w:r w:rsidRPr="003F7C48">
        <w:rPr>
          <w:rFonts w:ascii="Times New Roman" w:hAnsi="Times New Roman"/>
          <w:sz w:val="20"/>
          <w:szCs w:val="20"/>
        </w:rPr>
        <w:t>transmitted with</w:t>
      </w:r>
      <w:r w:rsidRPr="003F7C48">
        <w:rPr>
          <w:rFonts w:ascii="Times New Roman" w:hAnsi="Times New Roman" w:hint="eastAsia"/>
          <w:sz w:val="20"/>
          <w:szCs w:val="20"/>
        </w:rPr>
        <w:t xml:space="preserve"> some beams, e.g. B1-B8. After </w:t>
      </w:r>
      <w:r w:rsidRPr="003F7C48">
        <w:rPr>
          <w:rFonts w:ascii="Times New Roman" w:hAnsi="Times New Roman"/>
          <w:sz w:val="20"/>
          <w:szCs w:val="20"/>
        </w:rPr>
        <w:t>measured the first level CSI-RS, UE</w:t>
      </w:r>
      <w:r w:rsidRPr="003F7C48">
        <w:rPr>
          <w:rFonts w:ascii="Times New Roman" w:hAnsi="Times New Roman" w:hint="eastAsia"/>
          <w:sz w:val="20"/>
          <w:szCs w:val="20"/>
        </w:rPr>
        <w:t xml:space="preserve"> can feed back some </w:t>
      </w:r>
      <w:r w:rsidRPr="003F7C48">
        <w:rPr>
          <w:rFonts w:ascii="Times New Roman" w:hAnsi="Times New Roman"/>
          <w:sz w:val="20"/>
          <w:szCs w:val="20"/>
        </w:rPr>
        <w:t>candidate</w:t>
      </w:r>
      <w:r w:rsidRPr="003F7C48">
        <w:rPr>
          <w:rFonts w:ascii="Times New Roman" w:hAnsi="Times New Roman" w:hint="eastAsia"/>
          <w:sz w:val="20"/>
          <w:szCs w:val="20"/>
        </w:rPr>
        <w:t xml:space="preserve"> beam(s) to gNB with grouping </w:t>
      </w:r>
      <w:r w:rsidRPr="003F7C48">
        <w:rPr>
          <w:rFonts w:ascii="Times New Roman" w:hAnsi="Times New Roman"/>
          <w:sz w:val="20"/>
          <w:szCs w:val="20"/>
        </w:rPr>
        <w:t>information</w:t>
      </w:r>
      <w:r w:rsidRPr="003F7C48">
        <w:rPr>
          <w:rFonts w:ascii="Times New Roman" w:hAnsi="Times New Roman" w:hint="eastAsia"/>
          <w:sz w:val="20"/>
          <w:szCs w:val="20"/>
        </w:rPr>
        <w:t xml:space="preserve"> </w:t>
      </w:r>
      <w:r w:rsidRPr="003F7C48">
        <w:rPr>
          <w:rFonts w:ascii="Times New Roman" w:hAnsi="Times New Roman"/>
          <w:sz w:val="20"/>
          <w:szCs w:val="20"/>
        </w:rPr>
        <w:t>according to spatial QCL parameter e.g. angle</w:t>
      </w:r>
      <w:r w:rsidR="00522AE1">
        <w:rPr>
          <w:rFonts w:ascii="Times New Roman" w:hAnsi="Times New Roman" w:hint="eastAsia"/>
          <w:sz w:val="20"/>
          <w:szCs w:val="20"/>
        </w:rPr>
        <w:t xml:space="preserve"> of</w:t>
      </w:r>
      <w:r w:rsidRPr="003F7C48">
        <w:rPr>
          <w:rFonts w:ascii="Times New Roman" w:hAnsi="Times New Roman"/>
          <w:sz w:val="20"/>
          <w:szCs w:val="20"/>
        </w:rPr>
        <w:t xml:space="preserve"> arrival</w:t>
      </w:r>
      <w:r w:rsidR="00522AE1">
        <w:rPr>
          <w:rFonts w:ascii="Times New Roman" w:hAnsi="Times New Roman" w:hint="eastAsia"/>
          <w:sz w:val="20"/>
          <w:szCs w:val="20"/>
        </w:rPr>
        <w:t>. For instance, t</w:t>
      </w:r>
      <w:r w:rsidRPr="003F7C48">
        <w:rPr>
          <w:rFonts w:ascii="Times New Roman" w:hAnsi="Times New Roman"/>
          <w:sz w:val="20"/>
          <w:szCs w:val="20"/>
        </w:rPr>
        <w:t>ransmit</w:t>
      </w:r>
      <w:r w:rsidRPr="003F7C48">
        <w:rPr>
          <w:rFonts w:ascii="Times New Roman" w:hAnsi="Times New Roman" w:hint="eastAsia"/>
          <w:sz w:val="20"/>
          <w:szCs w:val="20"/>
        </w:rPr>
        <w:t xml:space="preserve"> beam B2 and B3 correspond to same receive beam RX1, B4 and B5 correspond to same receive beam RX2. Then the selected beam B2 is the reference beam of the second level CSI-RS associated with refined beam</w:t>
      </w:r>
      <w:r w:rsidRPr="003F7C48">
        <w:rPr>
          <w:rFonts w:ascii="Times New Roman" w:hAnsi="Times New Roman"/>
          <w:sz w:val="20"/>
          <w:szCs w:val="20"/>
        </w:rPr>
        <w:t>s</w:t>
      </w:r>
      <w:r w:rsidRPr="003F7C48">
        <w:rPr>
          <w:rFonts w:ascii="Times New Roman" w:hAnsi="Times New Roman" w:hint="eastAsia"/>
          <w:sz w:val="20"/>
          <w:szCs w:val="20"/>
        </w:rPr>
        <w:t xml:space="preserve"> B2a-B2d, and the selected beams B4 is the reference beam of the second level CSI-RS associated with refined beam</w:t>
      </w:r>
      <w:r w:rsidRPr="003F7C48">
        <w:rPr>
          <w:rFonts w:ascii="Times New Roman" w:hAnsi="Times New Roman"/>
          <w:sz w:val="20"/>
          <w:szCs w:val="20"/>
        </w:rPr>
        <w:t>s</w:t>
      </w:r>
      <w:r w:rsidRPr="003F7C48">
        <w:rPr>
          <w:rFonts w:ascii="Times New Roman" w:hAnsi="Times New Roman" w:hint="eastAsia"/>
          <w:sz w:val="20"/>
          <w:szCs w:val="20"/>
        </w:rPr>
        <w:t xml:space="preserve"> B4a-B4d. Since the associated beams in the second level CSI-RS are QCL</w:t>
      </w:r>
      <w:r w:rsidRPr="003F7C48">
        <w:rPr>
          <w:rFonts w:ascii="Times New Roman" w:hAnsi="Times New Roman"/>
          <w:sz w:val="20"/>
          <w:szCs w:val="20"/>
        </w:rPr>
        <w:t>’ed with the reference beam/port w.r.t. the spatial QCL parameter</w:t>
      </w:r>
      <w:r w:rsidRPr="003F7C48">
        <w:rPr>
          <w:rFonts w:ascii="Times New Roman" w:hAnsi="Times New Roman" w:hint="eastAsia"/>
          <w:sz w:val="20"/>
          <w:szCs w:val="20"/>
        </w:rPr>
        <w:t xml:space="preserve">, </w:t>
      </w:r>
      <w:r w:rsidRPr="003F7C48">
        <w:rPr>
          <w:rFonts w:ascii="Times New Roman" w:hAnsi="Times New Roman"/>
          <w:sz w:val="20"/>
          <w:szCs w:val="20"/>
        </w:rPr>
        <w:t xml:space="preserve">the </w:t>
      </w:r>
      <w:r w:rsidRPr="003F7C48">
        <w:rPr>
          <w:rFonts w:ascii="Times New Roman" w:hAnsi="Times New Roman" w:hint="eastAsia"/>
          <w:sz w:val="20"/>
          <w:szCs w:val="20"/>
        </w:rPr>
        <w:t>same RX beam is used. Based on</w:t>
      </w:r>
      <w:r w:rsidRPr="003F7C48">
        <w:rPr>
          <w:rFonts w:ascii="Times New Roman" w:hAnsi="Times New Roman"/>
          <w:sz w:val="20"/>
          <w:szCs w:val="20"/>
        </w:rPr>
        <w:t xml:space="preserve"> the</w:t>
      </w:r>
      <w:r w:rsidRPr="003F7C48">
        <w:rPr>
          <w:rFonts w:ascii="Times New Roman" w:hAnsi="Times New Roman" w:hint="eastAsia"/>
          <w:sz w:val="20"/>
          <w:szCs w:val="20"/>
        </w:rPr>
        <w:t xml:space="preserve"> reference beam </w:t>
      </w:r>
      <w:r w:rsidRPr="003F7C48">
        <w:rPr>
          <w:rFonts w:ascii="Times New Roman" w:hAnsi="Times New Roman"/>
          <w:sz w:val="20"/>
          <w:szCs w:val="20"/>
        </w:rPr>
        <w:t>information</w:t>
      </w:r>
      <w:r w:rsidRPr="003F7C48">
        <w:rPr>
          <w:rFonts w:ascii="Times New Roman" w:hAnsi="Times New Roman" w:hint="eastAsia"/>
          <w:sz w:val="20"/>
          <w:szCs w:val="20"/>
        </w:rPr>
        <w:t xml:space="preserve"> in QCL indication, UE can use the corresponding RX beam to </w:t>
      </w:r>
      <w:r w:rsidRPr="003F7C48">
        <w:rPr>
          <w:rFonts w:ascii="Times New Roman" w:hAnsi="Times New Roman"/>
          <w:sz w:val="20"/>
          <w:szCs w:val="20"/>
        </w:rPr>
        <w:t xml:space="preserve">receive and </w:t>
      </w:r>
      <w:r w:rsidRPr="003F7C48">
        <w:rPr>
          <w:rFonts w:ascii="Times New Roman" w:hAnsi="Times New Roman" w:hint="eastAsia"/>
          <w:sz w:val="20"/>
          <w:szCs w:val="20"/>
        </w:rPr>
        <w:t>measure CSI-RS in the second level.</w:t>
      </w:r>
    </w:p>
    <w:p w:rsidR="003F7C48" w:rsidRDefault="003F7C48" w:rsidP="003F7C48">
      <w:pPr>
        <w:pStyle w:val="maintext"/>
        <w:spacing w:before="0" w:line="240" w:lineRule="auto"/>
        <w:ind w:firstLineChars="0" w:firstLine="0"/>
        <w:jc w:val="center"/>
        <w:rPr>
          <w:rFonts w:eastAsiaTheme="minorEastAsia"/>
          <w:lang w:eastAsia="zh-CN"/>
        </w:rPr>
      </w:pPr>
      <w:r>
        <w:object w:dxaOrig="8798" w:dyaOrig="37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05pt;height:189.5pt" o:ole="">
            <v:imagedata r:id="rId8" o:title=""/>
          </v:shape>
          <o:OLEObject Type="Embed" ProgID="Visio.Drawing.11" ShapeID="_x0000_i1025" DrawAspect="Content" ObjectID="_1547994604" r:id="rId9"/>
        </w:object>
      </w:r>
    </w:p>
    <w:p w:rsidR="003F7C48" w:rsidRDefault="003F7C48" w:rsidP="003F7C48">
      <w:pPr>
        <w:pStyle w:val="maintext"/>
        <w:spacing w:before="0" w:line="240" w:lineRule="auto"/>
        <w:ind w:firstLineChars="0" w:firstLine="0"/>
        <w:jc w:val="center"/>
        <w:rPr>
          <w:rFonts w:eastAsiaTheme="minorEastAsia"/>
          <w:lang w:eastAsia="zh-CN"/>
        </w:rPr>
      </w:pPr>
      <w:r>
        <w:rPr>
          <w:rFonts w:eastAsiaTheme="minorEastAsia" w:hint="eastAsia"/>
          <w:lang w:eastAsia="zh-CN"/>
        </w:rPr>
        <w:t xml:space="preserve">Figure </w:t>
      </w:r>
      <w:r>
        <w:rPr>
          <w:rFonts w:eastAsiaTheme="minorEastAsia"/>
          <w:lang w:eastAsia="zh-CN"/>
        </w:rPr>
        <w:t>1 CSI</w:t>
      </w:r>
      <w:r>
        <w:rPr>
          <w:rFonts w:eastAsiaTheme="minorEastAsia" w:hint="eastAsia"/>
          <w:lang w:eastAsia="zh-CN"/>
        </w:rPr>
        <w:t>-RS associated with reference beam</w:t>
      </w:r>
    </w:p>
    <w:p w:rsidR="0003266E" w:rsidRDefault="0003266E" w:rsidP="00852528">
      <w:pPr>
        <w:snapToGrid w:val="0"/>
        <w:spacing w:afterLines="50" w:after="180"/>
        <w:jc w:val="both"/>
        <w:rPr>
          <w:rFonts w:ascii="Times New Roman" w:hAnsi="Times New Roman" w:hint="eastAsia"/>
          <w:sz w:val="20"/>
          <w:szCs w:val="20"/>
        </w:rPr>
      </w:pPr>
      <w:r>
        <w:rPr>
          <w:rFonts w:ascii="Times New Roman" w:hAnsi="Times New Roman" w:hint="eastAsia"/>
          <w:sz w:val="20"/>
          <w:szCs w:val="20"/>
        </w:rPr>
        <w:t>T</w:t>
      </w:r>
      <w:r>
        <w:rPr>
          <w:rFonts w:ascii="Times New Roman" w:hAnsi="Times New Roman"/>
          <w:sz w:val="20"/>
          <w:szCs w:val="20"/>
        </w:rPr>
        <w:t>o be more specific</w:t>
      </w:r>
      <w:r w:rsidR="003E30E7">
        <w:rPr>
          <w:rFonts w:ascii="Times New Roman" w:hAnsi="Times New Roman"/>
          <w:sz w:val="20"/>
          <w:szCs w:val="20"/>
        </w:rPr>
        <w:t xml:space="preserve">, </w:t>
      </w:r>
      <w:r w:rsidR="00610A5E">
        <w:rPr>
          <w:rFonts w:ascii="Times New Roman" w:hAnsi="Times New Roman"/>
          <w:sz w:val="20"/>
          <w:szCs w:val="20"/>
        </w:rPr>
        <w:t xml:space="preserve">based on the information obtained from the previous level of beam sweeping based on a reference RS, beam refinement can be done in the subsequent level of CSI-RS resources to refine the beam or obtain alternative beam(s).  </w:t>
      </w:r>
      <w:r w:rsidR="00610A5E">
        <w:rPr>
          <w:rFonts w:ascii="Times New Roman" w:hAnsi="Times New Roman" w:hint="eastAsia"/>
          <w:sz w:val="20"/>
          <w:szCs w:val="20"/>
        </w:rPr>
        <w:t>It should be noticed that the</w:t>
      </w:r>
      <w:r w:rsidR="00610A5E">
        <w:rPr>
          <w:rFonts w:ascii="Times New Roman" w:hAnsi="Times New Roman"/>
          <w:sz w:val="20"/>
          <w:szCs w:val="20"/>
        </w:rPr>
        <w:t xml:space="preserve"> reference </w:t>
      </w:r>
      <w:r w:rsidR="00610A5E">
        <w:rPr>
          <w:rFonts w:ascii="Times New Roman" w:hAnsi="Times New Roman" w:hint="eastAsia"/>
          <w:sz w:val="20"/>
          <w:szCs w:val="20"/>
        </w:rPr>
        <w:t xml:space="preserve">RSs serving for previous </w:t>
      </w:r>
      <w:r w:rsidR="00610A5E">
        <w:rPr>
          <w:rFonts w:ascii="Times New Roman" w:hAnsi="Times New Roman"/>
          <w:sz w:val="20"/>
          <w:szCs w:val="20"/>
        </w:rPr>
        <w:t>level of beam sweeping</w:t>
      </w:r>
      <w:r w:rsidR="00610A5E">
        <w:rPr>
          <w:rFonts w:ascii="Times New Roman" w:hAnsi="Times New Roman" w:hint="eastAsia"/>
          <w:sz w:val="20"/>
          <w:szCs w:val="20"/>
        </w:rPr>
        <w:t xml:space="preserve"> might consist of mobility RS, cell-specific RS </w:t>
      </w:r>
      <w:r w:rsidR="00610A5E">
        <w:rPr>
          <w:rFonts w:ascii="Times New Roman" w:hAnsi="Times New Roman"/>
          <w:sz w:val="20"/>
          <w:szCs w:val="20"/>
        </w:rPr>
        <w:t>or</w:t>
      </w:r>
      <w:r w:rsidR="00610A5E">
        <w:rPr>
          <w:rFonts w:ascii="Times New Roman" w:hAnsi="Times New Roman" w:hint="eastAsia"/>
          <w:sz w:val="20"/>
          <w:szCs w:val="20"/>
        </w:rPr>
        <w:t xml:space="preserve"> CSI-RS, etc. QCL-based association between </w:t>
      </w:r>
      <w:r w:rsidR="00610A5E">
        <w:rPr>
          <w:rFonts w:ascii="Times New Roman" w:hAnsi="Times New Roman"/>
          <w:sz w:val="20"/>
          <w:szCs w:val="20"/>
        </w:rPr>
        <w:t>previous</w:t>
      </w:r>
      <w:r w:rsidR="00610A5E">
        <w:rPr>
          <w:rFonts w:ascii="Times New Roman" w:hAnsi="Times New Roman" w:hint="eastAsia"/>
          <w:sz w:val="20"/>
          <w:szCs w:val="20"/>
        </w:rPr>
        <w:t xml:space="preserve"> RS ports and probing CSI-RS ports is used for assisting UE-side beamforming/reception.</w:t>
      </w:r>
    </w:p>
    <w:p w:rsidR="006D3B3B" w:rsidRDefault="006D3B3B" w:rsidP="00852528">
      <w:pPr>
        <w:snapToGrid w:val="0"/>
        <w:spacing w:afterLines="50" w:after="180"/>
        <w:jc w:val="both"/>
        <w:rPr>
          <w:rFonts w:ascii="Times New Roman" w:hAnsi="Times New Roman"/>
          <w:sz w:val="20"/>
          <w:szCs w:val="20"/>
        </w:rPr>
      </w:pPr>
      <w:r>
        <w:rPr>
          <w:rFonts w:ascii="Times New Roman" w:hAnsi="Times New Roman" w:hint="eastAsia"/>
          <w:sz w:val="20"/>
          <w:szCs w:val="20"/>
        </w:rPr>
        <w:t xml:space="preserve">To be more specific, given information via previous beam management, beam sweeping containing beam </w:t>
      </w:r>
      <w:r w:rsidRPr="003B0397">
        <w:rPr>
          <w:rFonts w:ascii="Times New Roman" w:hAnsi="Times New Roman"/>
          <w:sz w:val="20"/>
          <w:szCs w:val="20"/>
        </w:rPr>
        <w:t>refinement</w:t>
      </w:r>
      <w:r>
        <w:rPr>
          <w:rFonts w:ascii="Times New Roman" w:hAnsi="Times New Roman" w:hint="eastAsia"/>
          <w:sz w:val="20"/>
          <w:szCs w:val="20"/>
        </w:rPr>
        <w:t xml:space="preserve"> and recovery is to search beams neighboring previously desirable beams or to probe beams from alternative beam resource pool. </w:t>
      </w:r>
      <w:r w:rsidR="00CC06EF">
        <w:rPr>
          <w:rFonts w:ascii="Times New Roman" w:hAnsi="Times New Roman" w:hint="eastAsia"/>
          <w:sz w:val="20"/>
          <w:szCs w:val="20"/>
        </w:rPr>
        <w:t xml:space="preserve">It should be noticed that the RSs serving for previous beam management might consist of mobility RS, cell-specific RS and CSI-RS, etc. </w:t>
      </w:r>
      <w:r>
        <w:rPr>
          <w:rFonts w:ascii="Times New Roman" w:hAnsi="Times New Roman" w:hint="eastAsia"/>
          <w:sz w:val="20"/>
          <w:szCs w:val="20"/>
        </w:rPr>
        <w:t xml:space="preserve">QCL-based </w:t>
      </w:r>
      <w:r w:rsidR="00CC06EF">
        <w:rPr>
          <w:rFonts w:ascii="Times New Roman" w:hAnsi="Times New Roman" w:hint="eastAsia"/>
          <w:sz w:val="20"/>
          <w:szCs w:val="20"/>
        </w:rPr>
        <w:t xml:space="preserve">association </w:t>
      </w:r>
      <w:r>
        <w:rPr>
          <w:rFonts w:ascii="Times New Roman" w:hAnsi="Times New Roman" w:hint="eastAsia"/>
          <w:sz w:val="20"/>
          <w:szCs w:val="20"/>
        </w:rPr>
        <w:t xml:space="preserve">between </w:t>
      </w:r>
      <w:r w:rsidR="00CC06EF">
        <w:rPr>
          <w:rFonts w:ascii="Times New Roman" w:hAnsi="Times New Roman"/>
          <w:sz w:val="20"/>
          <w:szCs w:val="20"/>
        </w:rPr>
        <w:t>previous</w:t>
      </w:r>
      <w:r w:rsidR="00CC06EF">
        <w:rPr>
          <w:rFonts w:ascii="Times New Roman" w:hAnsi="Times New Roman" w:hint="eastAsia"/>
          <w:sz w:val="20"/>
          <w:szCs w:val="20"/>
        </w:rPr>
        <w:t xml:space="preserve"> RS ports</w:t>
      </w:r>
      <w:r>
        <w:rPr>
          <w:rFonts w:ascii="Times New Roman" w:hAnsi="Times New Roman" w:hint="eastAsia"/>
          <w:sz w:val="20"/>
          <w:szCs w:val="20"/>
        </w:rPr>
        <w:t xml:space="preserve"> and probing</w:t>
      </w:r>
      <w:r w:rsidR="00CC06EF">
        <w:rPr>
          <w:rFonts w:ascii="Times New Roman" w:hAnsi="Times New Roman" w:hint="eastAsia"/>
          <w:sz w:val="20"/>
          <w:szCs w:val="20"/>
        </w:rPr>
        <w:t xml:space="preserve"> CSI-RS</w:t>
      </w:r>
      <w:r>
        <w:rPr>
          <w:rFonts w:ascii="Times New Roman" w:hAnsi="Times New Roman" w:hint="eastAsia"/>
          <w:sz w:val="20"/>
          <w:szCs w:val="20"/>
        </w:rPr>
        <w:t xml:space="preserve"> ports </w:t>
      </w:r>
      <w:r w:rsidR="00CC06EF">
        <w:rPr>
          <w:rFonts w:ascii="Times New Roman" w:hAnsi="Times New Roman" w:hint="eastAsia"/>
          <w:sz w:val="20"/>
          <w:szCs w:val="20"/>
        </w:rPr>
        <w:t>is</w:t>
      </w:r>
      <w:r>
        <w:rPr>
          <w:rFonts w:ascii="Times New Roman" w:hAnsi="Times New Roman" w:hint="eastAsia"/>
          <w:sz w:val="20"/>
          <w:szCs w:val="20"/>
        </w:rPr>
        <w:t xml:space="preserve"> used for assisting UE-side beamforming/reception. TRP</w:t>
      </w:r>
      <w:r w:rsidR="00610A5E">
        <w:rPr>
          <w:rFonts w:ascii="Times New Roman" w:hAnsi="Times New Roman"/>
          <w:sz w:val="20"/>
          <w:szCs w:val="20"/>
        </w:rPr>
        <w:t xml:space="preserve"> then</w:t>
      </w:r>
      <w:r>
        <w:rPr>
          <w:rFonts w:ascii="Times New Roman" w:hAnsi="Times New Roman" w:hint="eastAsia"/>
          <w:sz w:val="20"/>
          <w:szCs w:val="20"/>
        </w:rPr>
        <w:t xml:space="preserve"> configures one or more CSI-RS ports or beam IDs which are QCLed with </w:t>
      </w:r>
      <w:r>
        <w:rPr>
          <w:rFonts w:ascii="Times New Roman" w:hAnsi="Times New Roman"/>
          <w:sz w:val="20"/>
          <w:szCs w:val="20"/>
        </w:rPr>
        <w:t>previously</w:t>
      </w:r>
      <w:r>
        <w:rPr>
          <w:rFonts w:ascii="Times New Roman" w:hAnsi="Times New Roman" w:hint="eastAsia"/>
          <w:sz w:val="20"/>
          <w:szCs w:val="20"/>
        </w:rPr>
        <w:t xml:space="preserve"> desirable beams, i.e., P2-related beam sets. </w:t>
      </w:r>
      <w:r w:rsidR="00610A5E">
        <w:rPr>
          <w:rFonts w:ascii="Times New Roman" w:hAnsi="Times New Roman"/>
          <w:sz w:val="20"/>
          <w:szCs w:val="20"/>
        </w:rPr>
        <w:t xml:space="preserve"> </w:t>
      </w:r>
      <w:r>
        <w:rPr>
          <w:rFonts w:ascii="Times New Roman" w:hAnsi="Times New Roman" w:hint="eastAsia"/>
          <w:sz w:val="20"/>
          <w:szCs w:val="20"/>
        </w:rPr>
        <w:t xml:space="preserve">If TRP/UE would like to perform </w:t>
      </w:r>
      <w:r w:rsidR="00610A5E">
        <w:rPr>
          <w:rFonts w:ascii="Times New Roman" w:hAnsi="Times New Roman"/>
          <w:sz w:val="20"/>
          <w:szCs w:val="20"/>
        </w:rPr>
        <w:t>subsequent</w:t>
      </w:r>
      <w:r>
        <w:rPr>
          <w:rFonts w:ascii="Times New Roman" w:hAnsi="Times New Roman" w:hint="eastAsia"/>
          <w:sz w:val="20"/>
          <w:szCs w:val="20"/>
        </w:rPr>
        <w:t xml:space="preserve"> beam sweeping</w:t>
      </w:r>
      <w:r w:rsidR="00610A5E">
        <w:rPr>
          <w:rFonts w:ascii="Times New Roman" w:hAnsi="Times New Roman"/>
          <w:sz w:val="20"/>
          <w:szCs w:val="20"/>
        </w:rPr>
        <w:t xml:space="preserve"> or beam refinement e.g. based on P3</w:t>
      </w:r>
      <w:r>
        <w:rPr>
          <w:rFonts w:ascii="Times New Roman" w:hAnsi="Times New Roman" w:hint="eastAsia"/>
          <w:sz w:val="20"/>
          <w:szCs w:val="20"/>
        </w:rPr>
        <w:t xml:space="preserve">, UE also needs to </w:t>
      </w:r>
      <w:r w:rsidR="00610A5E">
        <w:rPr>
          <w:rFonts w:ascii="Times New Roman" w:hAnsi="Times New Roman"/>
          <w:sz w:val="20"/>
          <w:szCs w:val="20"/>
        </w:rPr>
        <w:t>know</w:t>
      </w:r>
      <w:r>
        <w:rPr>
          <w:rFonts w:ascii="Times New Roman" w:hAnsi="Times New Roman" w:hint="eastAsia"/>
          <w:sz w:val="20"/>
          <w:szCs w:val="20"/>
        </w:rPr>
        <w:t xml:space="preserve"> </w:t>
      </w:r>
      <w:r w:rsidR="00610A5E">
        <w:rPr>
          <w:rFonts w:ascii="Times New Roman" w:hAnsi="Times New Roman"/>
          <w:sz w:val="20"/>
          <w:szCs w:val="20"/>
        </w:rPr>
        <w:t>which</w:t>
      </w:r>
      <w:r>
        <w:rPr>
          <w:rFonts w:ascii="Times New Roman" w:hAnsi="Times New Roman" w:hint="eastAsia"/>
          <w:sz w:val="20"/>
          <w:szCs w:val="20"/>
        </w:rPr>
        <w:t xml:space="preserve"> </w:t>
      </w:r>
      <w:r w:rsidR="00610A5E">
        <w:rPr>
          <w:rFonts w:ascii="Times New Roman" w:hAnsi="Times New Roman"/>
          <w:sz w:val="20"/>
          <w:szCs w:val="20"/>
        </w:rPr>
        <w:t xml:space="preserve">possible set of </w:t>
      </w:r>
      <w:r>
        <w:rPr>
          <w:rFonts w:ascii="Times New Roman" w:hAnsi="Times New Roman" w:hint="eastAsia"/>
          <w:sz w:val="20"/>
          <w:szCs w:val="20"/>
        </w:rPr>
        <w:t xml:space="preserve">Rx beams </w:t>
      </w:r>
      <w:r w:rsidR="00610A5E">
        <w:rPr>
          <w:rFonts w:ascii="Times New Roman" w:hAnsi="Times New Roman"/>
          <w:sz w:val="20"/>
          <w:szCs w:val="20"/>
        </w:rPr>
        <w:t xml:space="preserve">should be use based on the </w:t>
      </w:r>
      <w:r w:rsidR="00610A5E">
        <w:rPr>
          <w:rFonts w:ascii="Times New Roman" w:hAnsi="Times New Roman" w:hint="eastAsia"/>
          <w:sz w:val="20"/>
          <w:szCs w:val="20"/>
        </w:rPr>
        <w:t>associat</w:t>
      </w:r>
      <w:r w:rsidR="00610A5E">
        <w:rPr>
          <w:rFonts w:ascii="Times New Roman" w:hAnsi="Times New Roman"/>
          <w:sz w:val="20"/>
          <w:szCs w:val="20"/>
        </w:rPr>
        <w:t xml:space="preserve">ion </w:t>
      </w:r>
      <w:r>
        <w:rPr>
          <w:rFonts w:ascii="Times New Roman" w:hAnsi="Times New Roman" w:hint="eastAsia"/>
          <w:sz w:val="20"/>
          <w:szCs w:val="20"/>
        </w:rPr>
        <w:t>with the previously desirable beams</w:t>
      </w:r>
      <w:r w:rsidR="00610A5E">
        <w:rPr>
          <w:rFonts w:ascii="Times New Roman" w:hAnsi="Times New Roman"/>
          <w:sz w:val="20"/>
          <w:szCs w:val="20"/>
        </w:rPr>
        <w:t>.  Which exact Rx beams can be</w:t>
      </w:r>
      <w:r w:rsidR="00610A5E">
        <w:rPr>
          <w:rFonts w:ascii="Times New Roman" w:hAnsi="Times New Roman" w:hint="eastAsia"/>
          <w:sz w:val="20"/>
          <w:szCs w:val="20"/>
        </w:rPr>
        <w:t xml:space="preserve"> transparent to TRP</w:t>
      </w:r>
      <w:r w:rsidR="00CD79A6">
        <w:rPr>
          <w:rFonts w:ascii="Times New Roman" w:hAnsi="Times New Roman"/>
          <w:sz w:val="20"/>
          <w:szCs w:val="20"/>
        </w:rPr>
        <w:t xml:space="preserve"> and</w:t>
      </w:r>
      <w:r w:rsidR="00610A5E">
        <w:rPr>
          <w:rFonts w:ascii="Times New Roman" w:hAnsi="Times New Roman" w:hint="eastAsia"/>
          <w:sz w:val="20"/>
          <w:szCs w:val="20"/>
        </w:rPr>
        <w:t xml:space="preserve"> </w:t>
      </w:r>
      <w:r w:rsidR="00610A5E">
        <w:rPr>
          <w:rFonts w:ascii="Times New Roman" w:hAnsi="Times New Roman"/>
          <w:sz w:val="20"/>
          <w:szCs w:val="20"/>
        </w:rPr>
        <w:t xml:space="preserve">only </w:t>
      </w:r>
      <w:r>
        <w:rPr>
          <w:rFonts w:ascii="Times New Roman" w:hAnsi="Times New Roman" w:hint="eastAsia"/>
          <w:sz w:val="20"/>
          <w:szCs w:val="20"/>
        </w:rPr>
        <w:t>number of Rx beams required to be swept should be fed back to TRP</w:t>
      </w:r>
      <w:r w:rsidR="00CD79A6">
        <w:rPr>
          <w:rFonts w:ascii="Times New Roman" w:hAnsi="Times New Roman"/>
          <w:sz w:val="20"/>
          <w:szCs w:val="20"/>
        </w:rPr>
        <w:t xml:space="preserve"> so that the TRP knows how to send next level of CSI-RS resources (i.e. number of repetitions)</w:t>
      </w:r>
      <w:r>
        <w:rPr>
          <w:rFonts w:ascii="Times New Roman" w:hAnsi="Times New Roman" w:hint="eastAsia"/>
          <w:sz w:val="20"/>
          <w:szCs w:val="20"/>
        </w:rPr>
        <w:t xml:space="preserve">. Subsequently TRP transmits corresponding RS, e.g., CSI-RS or multi-shot DMRS, for DL channel measurement. </w:t>
      </w:r>
    </w:p>
    <w:p w:rsidR="008E6B18" w:rsidRDefault="00120DDD">
      <w:pPr>
        <w:spacing w:afterLines="100" w:after="360"/>
        <w:jc w:val="center"/>
        <w:rPr>
          <w:rFonts w:ascii="Times New Roman" w:hAnsi="Times New Roman"/>
          <w:sz w:val="20"/>
          <w:szCs w:val="20"/>
        </w:rPr>
      </w:pPr>
      <w:r>
        <w:rPr>
          <w:noProof/>
        </w:rPr>
        <w:lastRenderedPageBreak/>
        <w:drawing>
          <wp:inline distT="0" distB="0" distL="0" distR="0">
            <wp:extent cx="4696460" cy="278701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96460" cy="2787015"/>
                    </a:xfrm>
                    <a:prstGeom prst="rect">
                      <a:avLst/>
                    </a:prstGeom>
                    <a:noFill/>
                    <a:ln>
                      <a:noFill/>
                    </a:ln>
                  </pic:spPr>
                </pic:pic>
              </a:graphicData>
            </a:graphic>
          </wp:inline>
        </w:drawing>
      </w:r>
    </w:p>
    <w:p w:rsidR="008E6B18" w:rsidRDefault="006D3B3B" w:rsidP="003E30E7">
      <w:pPr>
        <w:pStyle w:val="ac"/>
        <w:spacing w:before="0" w:after="240"/>
        <w:jc w:val="center"/>
        <w:rPr>
          <w:b w:val="0"/>
          <w:lang w:eastAsia="zh-CN"/>
        </w:rPr>
      </w:pPr>
      <w:bookmarkStart w:id="7" w:name="OLE_LINK5"/>
      <w:bookmarkStart w:id="8" w:name="OLE_LINK6"/>
      <w:r w:rsidRPr="00191231">
        <w:rPr>
          <w:lang w:eastAsia="zh-CN"/>
        </w:rPr>
        <w:t xml:space="preserve">Figure </w:t>
      </w:r>
      <w:r w:rsidR="00934318" w:rsidRPr="00191231">
        <w:rPr>
          <w:lang w:eastAsia="zh-CN"/>
        </w:rPr>
        <w:fldChar w:fldCharType="begin"/>
      </w:r>
      <w:r w:rsidRPr="00191231">
        <w:rPr>
          <w:lang w:eastAsia="zh-CN"/>
        </w:rPr>
        <w:instrText xml:space="preserve"> SEQ Figure \* ARABIC </w:instrText>
      </w:r>
      <w:r w:rsidR="00934318" w:rsidRPr="00191231">
        <w:rPr>
          <w:lang w:eastAsia="zh-CN"/>
        </w:rPr>
        <w:fldChar w:fldCharType="separate"/>
      </w:r>
      <w:r>
        <w:rPr>
          <w:noProof/>
          <w:lang w:eastAsia="zh-CN"/>
        </w:rPr>
        <w:t>2</w:t>
      </w:r>
      <w:r w:rsidR="00934318" w:rsidRPr="00191231">
        <w:rPr>
          <w:lang w:eastAsia="zh-CN"/>
        </w:rPr>
        <w:fldChar w:fldCharType="end"/>
      </w:r>
      <w:r w:rsidRPr="00191231">
        <w:rPr>
          <w:rFonts w:hint="eastAsia"/>
          <w:lang w:eastAsia="zh-CN"/>
        </w:rPr>
        <w:t xml:space="preserve"> </w:t>
      </w:r>
      <w:r w:rsidRPr="00191231">
        <w:rPr>
          <w:rFonts w:hint="eastAsia"/>
          <w:b w:val="0"/>
          <w:lang w:eastAsia="zh-CN"/>
        </w:rPr>
        <w:t xml:space="preserve">QCL-based beam indication for </w:t>
      </w:r>
      <w:r>
        <w:rPr>
          <w:rFonts w:hint="eastAsia"/>
          <w:b w:val="0"/>
          <w:lang w:eastAsia="zh-CN"/>
        </w:rPr>
        <w:t>beam refinement or beam recovery</w:t>
      </w:r>
    </w:p>
    <w:bookmarkEnd w:id="7"/>
    <w:bookmarkEnd w:id="8"/>
    <w:p w:rsidR="00CC06EF" w:rsidRDefault="00CC06EF" w:rsidP="00CC06EF">
      <w:pPr>
        <w:spacing w:before="120" w:after="120" w:line="271" w:lineRule="auto"/>
        <w:ind w:right="11"/>
        <w:jc w:val="both"/>
        <w:rPr>
          <w:rFonts w:ascii="Times New Roman" w:eastAsia="宋体" w:hAnsi="Times New Roman"/>
          <w:i/>
          <w:sz w:val="20"/>
          <w:szCs w:val="20"/>
        </w:rPr>
      </w:pPr>
      <w:r w:rsidRPr="00F8408C">
        <w:rPr>
          <w:rFonts w:ascii="Times New Roman" w:eastAsia="宋体" w:hAnsi="Times New Roman" w:hint="eastAsia"/>
          <w:b/>
          <w:i/>
          <w:sz w:val="20"/>
          <w:szCs w:val="20"/>
        </w:rPr>
        <w:t>Proposal</w:t>
      </w:r>
      <w:r w:rsidRPr="00F8408C">
        <w:rPr>
          <w:rFonts w:ascii="Times New Roman" w:eastAsia="宋体" w:hAnsi="Times New Roman"/>
          <w:b/>
          <w:i/>
          <w:sz w:val="20"/>
          <w:szCs w:val="20"/>
        </w:rPr>
        <w:t xml:space="preserve"> </w:t>
      </w:r>
      <w:r w:rsidRPr="00F8408C">
        <w:rPr>
          <w:rFonts w:ascii="Times New Roman" w:eastAsia="宋体" w:hAnsi="Times New Roman" w:hint="eastAsia"/>
          <w:b/>
          <w:i/>
          <w:sz w:val="20"/>
          <w:szCs w:val="20"/>
        </w:rPr>
        <w:t>1</w:t>
      </w:r>
      <w:r w:rsidRPr="00F8408C">
        <w:rPr>
          <w:rFonts w:ascii="Times New Roman" w:eastAsia="宋体" w:hAnsi="Times New Roman" w:hint="eastAsia"/>
          <w:b/>
          <w:i/>
          <w:sz w:val="20"/>
          <w:szCs w:val="20"/>
        </w:rPr>
        <w:t>：</w:t>
      </w:r>
      <w:r w:rsidRPr="00F8408C">
        <w:rPr>
          <w:rFonts w:ascii="Times New Roman" w:eastAsia="宋体" w:hAnsi="Times New Roman" w:hint="eastAsia"/>
          <w:i/>
          <w:sz w:val="20"/>
          <w:szCs w:val="20"/>
        </w:rPr>
        <w:t xml:space="preserve"> </w:t>
      </w:r>
      <w:r w:rsidRPr="00F8408C">
        <w:rPr>
          <w:rFonts w:ascii="Times New Roman" w:eastAsia="宋体" w:hAnsi="Times New Roman"/>
          <w:i/>
          <w:sz w:val="20"/>
          <w:szCs w:val="20"/>
        </w:rPr>
        <w:t xml:space="preserve">NR should support CSI-RS ports </w:t>
      </w:r>
      <w:r>
        <w:rPr>
          <w:rFonts w:ascii="Times New Roman" w:eastAsia="宋体" w:hAnsi="Times New Roman" w:hint="eastAsia"/>
          <w:i/>
          <w:sz w:val="20"/>
          <w:szCs w:val="20"/>
        </w:rPr>
        <w:t>part</w:t>
      </w:r>
      <w:r w:rsidR="00CD79A6">
        <w:rPr>
          <w:rFonts w:ascii="Times New Roman" w:eastAsia="宋体" w:hAnsi="Times New Roman"/>
          <w:i/>
          <w:sz w:val="20"/>
          <w:szCs w:val="20"/>
        </w:rPr>
        <w:t>ial</w:t>
      </w:r>
      <w:r>
        <w:rPr>
          <w:rFonts w:ascii="Times New Roman" w:eastAsia="宋体" w:hAnsi="Times New Roman" w:hint="eastAsia"/>
          <w:i/>
          <w:sz w:val="20"/>
          <w:szCs w:val="20"/>
        </w:rPr>
        <w:t xml:space="preserve"> QCLed</w:t>
      </w:r>
      <w:r w:rsidR="00C94EBC">
        <w:rPr>
          <w:rFonts w:ascii="Times New Roman" w:eastAsia="宋体" w:hAnsi="Times New Roman" w:hint="eastAsia"/>
          <w:i/>
          <w:sz w:val="20"/>
          <w:szCs w:val="20"/>
        </w:rPr>
        <w:t xml:space="preserve">, i.e., </w:t>
      </w:r>
      <w:r>
        <w:rPr>
          <w:rFonts w:ascii="Times New Roman" w:eastAsia="宋体" w:hAnsi="Times New Roman" w:hint="eastAsia"/>
          <w:i/>
          <w:sz w:val="20"/>
          <w:szCs w:val="20"/>
        </w:rPr>
        <w:t xml:space="preserve">w.r.t </w:t>
      </w:r>
      <w:r w:rsidR="00934318" w:rsidRPr="003E30E7">
        <w:rPr>
          <w:rFonts w:ascii="Times New Roman" w:eastAsia="宋体" w:hAnsi="Times New Roman"/>
          <w:i/>
          <w:sz w:val="20"/>
          <w:szCs w:val="20"/>
        </w:rPr>
        <w:t>only spatial QCL parameter at UE sides</w:t>
      </w:r>
      <w:r w:rsidR="00C94EBC">
        <w:rPr>
          <w:rFonts w:ascii="Times New Roman" w:eastAsia="宋体" w:hAnsi="Times New Roman" w:hint="eastAsia"/>
          <w:i/>
          <w:sz w:val="20"/>
          <w:szCs w:val="20"/>
        </w:rPr>
        <w:t>, associated</w:t>
      </w:r>
      <w:r w:rsidRPr="00F8408C">
        <w:rPr>
          <w:rFonts w:ascii="Times New Roman" w:eastAsia="宋体" w:hAnsi="Times New Roman"/>
          <w:i/>
          <w:sz w:val="20"/>
          <w:szCs w:val="20"/>
        </w:rPr>
        <w:t xml:space="preserve"> with reference beam(s)/port(s)</w:t>
      </w:r>
      <w:r>
        <w:rPr>
          <w:rFonts w:ascii="Times New Roman" w:eastAsia="宋体" w:hAnsi="Times New Roman" w:hint="eastAsia"/>
          <w:i/>
          <w:sz w:val="20"/>
          <w:szCs w:val="20"/>
        </w:rPr>
        <w:t xml:space="preserve"> of mobility RS, cell-specific RS or CSI-RS</w:t>
      </w:r>
      <w:r w:rsidRPr="00F8408C">
        <w:rPr>
          <w:rFonts w:ascii="Times New Roman" w:eastAsia="宋体" w:hAnsi="Times New Roman"/>
          <w:i/>
          <w:sz w:val="20"/>
          <w:szCs w:val="20"/>
        </w:rPr>
        <w:t xml:space="preserve"> at certain time unit(s).</w:t>
      </w:r>
    </w:p>
    <w:p w:rsidR="00CD79A6" w:rsidRPr="00CD79A6" w:rsidRDefault="00CD79A6" w:rsidP="00CD79A6">
      <w:pPr>
        <w:pStyle w:val="2"/>
        <w:numPr>
          <w:ilvl w:val="0"/>
          <w:numId w:val="0"/>
        </w:numPr>
        <w:spacing w:line="240" w:lineRule="auto"/>
        <w:rPr>
          <w:rFonts w:ascii="Arial" w:hAnsi="Arial" w:cs="Arial"/>
          <w:b w:val="0"/>
          <w:sz w:val="24"/>
          <w:szCs w:val="24"/>
        </w:rPr>
      </w:pPr>
      <w:r w:rsidRPr="00F8408C">
        <w:rPr>
          <w:rFonts w:ascii="Times New Roman" w:eastAsia="宋体" w:hAnsi="Times New Roman" w:hint="eastAsia"/>
          <w:i/>
          <w:sz w:val="20"/>
          <w:szCs w:val="20"/>
        </w:rPr>
        <w:t>Proposal</w:t>
      </w:r>
      <w:r w:rsidRPr="00CD79A6">
        <w:rPr>
          <w:rFonts w:ascii="Times New Roman" w:eastAsia="宋体" w:hAnsi="Times New Roman"/>
          <w:b w:val="0"/>
          <w:i/>
          <w:sz w:val="20"/>
          <w:szCs w:val="20"/>
        </w:rPr>
        <w:t xml:space="preserve"> </w:t>
      </w:r>
      <w:r w:rsidRPr="00CD79A6">
        <w:rPr>
          <w:rFonts w:ascii="Times New Roman" w:eastAsia="宋体" w:hAnsi="Times New Roman"/>
          <w:i/>
          <w:sz w:val="20"/>
          <w:szCs w:val="20"/>
        </w:rPr>
        <w:t>2</w:t>
      </w:r>
      <w:r w:rsidRPr="00CD79A6">
        <w:rPr>
          <w:rFonts w:ascii="Times New Roman" w:eastAsia="宋体" w:hAnsi="Times New Roman" w:hint="eastAsia"/>
          <w:i/>
          <w:sz w:val="20"/>
          <w:szCs w:val="20"/>
        </w:rPr>
        <w:t>：</w:t>
      </w:r>
      <w:r w:rsidRPr="00CD79A6">
        <w:rPr>
          <w:rFonts w:ascii="Times New Roman" w:eastAsia="宋体" w:hAnsi="Times New Roman"/>
          <w:b w:val="0"/>
          <w:i/>
          <w:sz w:val="20"/>
          <w:szCs w:val="20"/>
        </w:rPr>
        <w:t>Support UE feedback to assist TRP to configure CSI-RS resources for P3 procedure</w:t>
      </w:r>
      <w:r w:rsidR="005B286C" w:rsidRPr="00CD79A6">
        <w:rPr>
          <w:rFonts w:ascii="Arial" w:hAnsi="Arial" w:cs="Arial" w:hint="eastAsia"/>
          <w:b w:val="0"/>
          <w:sz w:val="24"/>
          <w:szCs w:val="24"/>
        </w:rPr>
        <w:t xml:space="preserve"> </w:t>
      </w:r>
    </w:p>
    <w:p w:rsidR="0099549B" w:rsidRPr="005B286C" w:rsidRDefault="008011A4" w:rsidP="005B286C">
      <w:pPr>
        <w:pStyle w:val="2"/>
        <w:spacing w:line="240" w:lineRule="auto"/>
        <w:ind w:left="578" w:hanging="578"/>
        <w:rPr>
          <w:rFonts w:ascii="Arial" w:hAnsi="Arial" w:cs="Arial"/>
          <w:sz w:val="24"/>
          <w:szCs w:val="24"/>
        </w:rPr>
      </w:pPr>
      <w:r w:rsidRPr="008011A4">
        <w:rPr>
          <w:rFonts w:ascii="Arial" w:hAnsi="Arial" w:cs="Arial"/>
          <w:sz w:val="24"/>
          <w:szCs w:val="24"/>
        </w:rPr>
        <w:t>Multi-level CSI-RS</w:t>
      </w:r>
    </w:p>
    <w:p w:rsidR="006B662E" w:rsidRPr="009A3F9F" w:rsidRDefault="00A70C9F" w:rsidP="00852528">
      <w:pPr>
        <w:snapToGrid w:val="0"/>
        <w:spacing w:afterLines="50" w:after="180"/>
        <w:jc w:val="both"/>
        <w:rPr>
          <w:rFonts w:ascii="Times New Roman" w:hAnsi="Times New Roman"/>
          <w:sz w:val="20"/>
          <w:szCs w:val="20"/>
        </w:rPr>
      </w:pPr>
      <w:r w:rsidRPr="009A3F9F">
        <w:rPr>
          <w:rFonts w:ascii="Times New Roman" w:hAnsi="Times New Roman" w:hint="eastAsia"/>
          <w:sz w:val="20"/>
          <w:szCs w:val="20"/>
        </w:rPr>
        <w:t>In multi-antenna systems, CSI measurement is key point</w:t>
      </w:r>
      <w:r w:rsidR="00270720" w:rsidRPr="009A3F9F">
        <w:rPr>
          <w:rFonts w:ascii="Times New Roman" w:hAnsi="Times New Roman"/>
          <w:sz w:val="20"/>
          <w:szCs w:val="20"/>
        </w:rPr>
        <w:t xml:space="preserve"> b</w:t>
      </w:r>
      <w:r w:rsidRPr="009A3F9F">
        <w:rPr>
          <w:rFonts w:ascii="Times New Roman" w:hAnsi="Times New Roman" w:hint="eastAsia"/>
          <w:sz w:val="20"/>
          <w:szCs w:val="20"/>
        </w:rPr>
        <w:t>ut the CSI-RS overhead may be</w:t>
      </w:r>
      <w:r w:rsidR="00270720" w:rsidRPr="009A3F9F">
        <w:rPr>
          <w:rFonts w:ascii="Times New Roman" w:hAnsi="Times New Roman"/>
          <w:sz w:val="20"/>
          <w:szCs w:val="20"/>
        </w:rPr>
        <w:t>come</w:t>
      </w:r>
      <w:r w:rsidRPr="009A3F9F">
        <w:rPr>
          <w:rFonts w:ascii="Times New Roman" w:hAnsi="Times New Roman" w:hint="eastAsia"/>
          <w:sz w:val="20"/>
          <w:szCs w:val="20"/>
        </w:rPr>
        <w:t xml:space="preserve"> a bottleneck</w:t>
      </w:r>
      <w:r w:rsidR="00270720" w:rsidRPr="009A3F9F">
        <w:rPr>
          <w:rFonts w:ascii="Times New Roman" w:hAnsi="Times New Roman"/>
          <w:sz w:val="20"/>
          <w:szCs w:val="20"/>
        </w:rPr>
        <w:t xml:space="preserve"> especially when we have more beams in massive MIMO systems</w:t>
      </w:r>
      <w:r w:rsidRPr="009A3F9F">
        <w:rPr>
          <w:rFonts w:ascii="Times New Roman" w:hAnsi="Times New Roman" w:hint="eastAsia"/>
          <w:sz w:val="20"/>
          <w:szCs w:val="20"/>
        </w:rPr>
        <w:t xml:space="preserve">. In NR MIMO which may need more </w:t>
      </w:r>
      <w:r w:rsidR="006D2F16" w:rsidRPr="009A3F9F">
        <w:rPr>
          <w:rFonts w:ascii="Times New Roman" w:hAnsi="Times New Roman" w:hint="eastAsia"/>
          <w:sz w:val="20"/>
          <w:szCs w:val="20"/>
        </w:rPr>
        <w:t>CSI-</w:t>
      </w:r>
      <w:r w:rsidR="00AA5B8E" w:rsidRPr="009A3F9F">
        <w:rPr>
          <w:rFonts w:ascii="Times New Roman" w:hAnsi="Times New Roman"/>
          <w:sz w:val="20"/>
          <w:szCs w:val="20"/>
        </w:rPr>
        <w:t>RS for</w:t>
      </w:r>
      <w:r w:rsidR="006D2F16" w:rsidRPr="009A3F9F">
        <w:rPr>
          <w:rFonts w:ascii="Times New Roman" w:hAnsi="Times New Roman" w:hint="eastAsia"/>
          <w:sz w:val="20"/>
          <w:szCs w:val="20"/>
        </w:rPr>
        <w:t xml:space="preserve"> massive connectivity</w:t>
      </w:r>
      <w:r w:rsidR="00270720" w:rsidRPr="009A3F9F">
        <w:rPr>
          <w:rFonts w:ascii="Times New Roman" w:hAnsi="Times New Roman"/>
          <w:sz w:val="20"/>
          <w:szCs w:val="20"/>
        </w:rPr>
        <w:t xml:space="preserve"> and high number of antennas</w:t>
      </w:r>
      <w:r w:rsidR="006D2F16" w:rsidRPr="009A3F9F">
        <w:rPr>
          <w:rFonts w:ascii="Times New Roman" w:hAnsi="Times New Roman" w:hint="eastAsia"/>
          <w:sz w:val="20"/>
          <w:szCs w:val="20"/>
        </w:rPr>
        <w:t xml:space="preserve">, the expectation of RS overhead reduction for CSI measurement is increasing. We propose to adopt multi-level </w:t>
      </w:r>
      <w:r w:rsidR="006D2F16" w:rsidRPr="009A3F9F">
        <w:rPr>
          <w:rFonts w:ascii="Times New Roman" w:hAnsi="Times New Roman"/>
          <w:sz w:val="20"/>
          <w:szCs w:val="20"/>
        </w:rPr>
        <w:t>design</w:t>
      </w:r>
      <w:r w:rsidR="005B6AAB" w:rsidRPr="009A3F9F">
        <w:rPr>
          <w:rFonts w:ascii="Times New Roman" w:hAnsi="Times New Roman" w:hint="eastAsia"/>
          <w:sz w:val="20"/>
          <w:szCs w:val="20"/>
        </w:rPr>
        <w:t xml:space="preserve"> </w:t>
      </w:r>
      <w:r w:rsidR="006D2F16" w:rsidRPr="009A3F9F">
        <w:rPr>
          <w:rFonts w:ascii="Times New Roman" w:hAnsi="Times New Roman" w:hint="eastAsia"/>
          <w:sz w:val="20"/>
          <w:szCs w:val="20"/>
        </w:rPr>
        <w:t xml:space="preserve">for high </w:t>
      </w:r>
      <w:r w:rsidR="006D2F16" w:rsidRPr="009A3F9F">
        <w:rPr>
          <w:rFonts w:ascii="Times New Roman" w:hAnsi="Times New Roman"/>
          <w:sz w:val="20"/>
          <w:szCs w:val="20"/>
        </w:rPr>
        <w:t>efficiency</w:t>
      </w:r>
      <w:r w:rsidR="006D2F16" w:rsidRPr="009A3F9F">
        <w:rPr>
          <w:rFonts w:ascii="Times New Roman" w:hAnsi="Times New Roman" w:hint="eastAsia"/>
          <w:sz w:val="20"/>
          <w:szCs w:val="20"/>
        </w:rPr>
        <w:t xml:space="preserve"> [</w:t>
      </w:r>
      <w:r w:rsidR="008A3C02" w:rsidRPr="009A3F9F">
        <w:rPr>
          <w:rFonts w:ascii="Times New Roman" w:hAnsi="Times New Roman" w:hint="eastAsia"/>
          <w:sz w:val="20"/>
          <w:szCs w:val="20"/>
        </w:rPr>
        <w:t>3</w:t>
      </w:r>
      <w:r w:rsidR="006D2F16" w:rsidRPr="009A3F9F">
        <w:rPr>
          <w:rFonts w:ascii="Times New Roman" w:hAnsi="Times New Roman" w:hint="eastAsia"/>
          <w:sz w:val="20"/>
          <w:szCs w:val="20"/>
        </w:rPr>
        <w:t>]</w:t>
      </w:r>
      <w:r w:rsidR="00270720" w:rsidRPr="009A3F9F">
        <w:rPr>
          <w:rFonts w:ascii="Times New Roman" w:hAnsi="Times New Roman"/>
          <w:sz w:val="20"/>
          <w:szCs w:val="20"/>
        </w:rPr>
        <w:t>[4]</w:t>
      </w:r>
      <w:r w:rsidR="006D2F16" w:rsidRPr="009A3F9F">
        <w:rPr>
          <w:rFonts w:ascii="Times New Roman" w:hAnsi="Times New Roman" w:hint="eastAsia"/>
          <w:sz w:val="20"/>
          <w:szCs w:val="20"/>
        </w:rPr>
        <w:t>.</w:t>
      </w:r>
    </w:p>
    <w:p w:rsidR="006B662E" w:rsidRPr="009A3F9F" w:rsidRDefault="00A70C9F">
      <w:pPr>
        <w:snapToGrid w:val="0"/>
        <w:spacing w:afterLines="50" w:after="180"/>
        <w:jc w:val="both"/>
        <w:rPr>
          <w:rFonts w:ascii="Times New Roman" w:hAnsi="Times New Roman"/>
          <w:sz w:val="20"/>
          <w:szCs w:val="20"/>
        </w:rPr>
      </w:pPr>
      <w:r w:rsidRPr="009A3F9F">
        <w:rPr>
          <w:rFonts w:ascii="Times New Roman" w:hAnsi="Times New Roman"/>
          <w:sz w:val="20"/>
          <w:szCs w:val="20"/>
        </w:rPr>
        <w:t>For MIMO system mainly</w:t>
      </w:r>
      <w:r w:rsidR="00AD7550" w:rsidRPr="009A3F9F">
        <w:rPr>
          <w:rFonts w:ascii="Times New Roman" w:hAnsi="Times New Roman" w:hint="eastAsia"/>
          <w:sz w:val="20"/>
          <w:szCs w:val="20"/>
        </w:rPr>
        <w:t xml:space="preserve"> uses analog beam management</w:t>
      </w:r>
      <w:r w:rsidRPr="009A3F9F">
        <w:rPr>
          <w:rFonts w:ascii="Times New Roman" w:hAnsi="Times New Roman" w:hint="eastAsia"/>
          <w:sz w:val="20"/>
          <w:szCs w:val="20"/>
        </w:rPr>
        <w:t xml:space="preserve">, </w:t>
      </w:r>
      <w:r w:rsidRPr="009A3F9F">
        <w:rPr>
          <w:rFonts w:ascii="Times New Roman" w:hAnsi="Times New Roman"/>
          <w:sz w:val="20"/>
          <w:szCs w:val="20"/>
        </w:rPr>
        <w:t>the first level reference</w:t>
      </w:r>
      <w:r w:rsidRPr="009A3F9F">
        <w:rPr>
          <w:rFonts w:ascii="Times New Roman" w:hAnsi="Times New Roman" w:hint="eastAsia"/>
          <w:sz w:val="20"/>
          <w:szCs w:val="20"/>
        </w:rPr>
        <w:t xml:space="preserve"> can be sent on </w:t>
      </w:r>
      <w:r w:rsidRPr="009A3F9F">
        <w:rPr>
          <w:rFonts w:ascii="Times New Roman" w:hAnsi="Times New Roman"/>
          <w:sz w:val="20"/>
          <w:szCs w:val="20"/>
        </w:rPr>
        <w:t>multiple</w:t>
      </w:r>
      <w:r w:rsidRPr="009A3F9F">
        <w:rPr>
          <w:rFonts w:ascii="Times New Roman" w:hAnsi="Times New Roman" w:hint="eastAsia"/>
          <w:sz w:val="20"/>
          <w:szCs w:val="20"/>
        </w:rPr>
        <w:t xml:space="preserve"> narrow beams to cover a wide angular </w:t>
      </w:r>
      <w:r w:rsidRPr="009A3F9F">
        <w:rPr>
          <w:rFonts w:ascii="Times New Roman" w:hAnsi="Times New Roman"/>
          <w:sz w:val="20"/>
          <w:szCs w:val="20"/>
        </w:rPr>
        <w:t>direction</w:t>
      </w:r>
      <w:r w:rsidRPr="009A3F9F">
        <w:rPr>
          <w:rFonts w:ascii="Times New Roman" w:hAnsi="Times New Roman" w:hint="eastAsia"/>
          <w:sz w:val="20"/>
          <w:szCs w:val="20"/>
        </w:rPr>
        <w:t xml:space="preserve"> and received with wide beams for coarse beam selection. T</w:t>
      </w:r>
      <w:r w:rsidRPr="009A3F9F">
        <w:rPr>
          <w:rFonts w:ascii="Times New Roman" w:hAnsi="Times New Roman"/>
          <w:sz w:val="20"/>
          <w:szCs w:val="20"/>
        </w:rPr>
        <w:t xml:space="preserve">he </w:t>
      </w:r>
      <w:r w:rsidRPr="009A3F9F">
        <w:rPr>
          <w:rFonts w:ascii="Times New Roman" w:hAnsi="Times New Roman" w:hint="eastAsia"/>
          <w:sz w:val="20"/>
          <w:szCs w:val="20"/>
        </w:rPr>
        <w:t>second</w:t>
      </w:r>
      <w:r w:rsidRPr="009A3F9F">
        <w:rPr>
          <w:rFonts w:ascii="Times New Roman" w:hAnsi="Times New Roman"/>
          <w:sz w:val="20"/>
          <w:szCs w:val="20"/>
        </w:rPr>
        <w:t xml:space="preserve"> level reference</w:t>
      </w:r>
      <w:r w:rsidRPr="009A3F9F">
        <w:rPr>
          <w:rFonts w:ascii="Times New Roman" w:hAnsi="Times New Roman" w:hint="eastAsia"/>
          <w:sz w:val="20"/>
          <w:szCs w:val="20"/>
        </w:rPr>
        <w:t xml:space="preserve"> can be sent on narrower beams in pre-selected directions and received with narrow beams for fine beam </w:t>
      </w:r>
      <w:r w:rsidRPr="009A3F9F">
        <w:rPr>
          <w:rFonts w:ascii="Times New Roman" w:hAnsi="Times New Roman"/>
          <w:sz w:val="20"/>
          <w:szCs w:val="20"/>
        </w:rPr>
        <w:t>alignment</w:t>
      </w:r>
      <w:r w:rsidRPr="009A3F9F">
        <w:rPr>
          <w:rFonts w:ascii="Times New Roman" w:hAnsi="Times New Roman" w:hint="eastAsia"/>
          <w:sz w:val="20"/>
          <w:szCs w:val="20"/>
        </w:rPr>
        <w:t xml:space="preserve">. </w:t>
      </w:r>
    </w:p>
    <w:p w:rsidR="00A70C9F" w:rsidRPr="009A3F9F" w:rsidRDefault="006B662E" w:rsidP="00475D54">
      <w:pPr>
        <w:snapToGrid w:val="0"/>
        <w:spacing w:afterLines="50" w:after="180"/>
        <w:jc w:val="both"/>
        <w:rPr>
          <w:rFonts w:ascii="Times New Roman" w:hAnsi="Times New Roman"/>
          <w:sz w:val="20"/>
          <w:szCs w:val="20"/>
        </w:rPr>
      </w:pPr>
      <w:r w:rsidRPr="009A3F9F">
        <w:rPr>
          <w:rFonts w:ascii="Times New Roman" w:hAnsi="Times New Roman"/>
          <w:sz w:val="20"/>
          <w:szCs w:val="20"/>
        </w:rPr>
        <w:t>Straightforwardly</w:t>
      </w:r>
      <w:r w:rsidRPr="009A3F9F">
        <w:rPr>
          <w:rFonts w:ascii="Times New Roman" w:hAnsi="Times New Roman" w:hint="eastAsia"/>
          <w:sz w:val="20"/>
          <w:szCs w:val="20"/>
        </w:rPr>
        <w:t>, t</w:t>
      </w:r>
      <w:r w:rsidR="00A70C9F" w:rsidRPr="009A3F9F">
        <w:rPr>
          <w:rFonts w:ascii="Times New Roman" w:hAnsi="Times New Roman"/>
          <w:sz w:val="20"/>
          <w:szCs w:val="20"/>
        </w:rPr>
        <w:t xml:space="preserve">he first level reference signals </w:t>
      </w:r>
      <w:r w:rsidR="00270720" w:rsidRPr="009A3F9F">
        <w:rPr>
          <w:rFonts w:ascii="Times New Roman" w:hAnsi="Times New Roman"/>
          <w:sz w:val="20"/>
          <w:szCs w:val="20"/>
        </w:rPr>
        <w:t xml:space="preserve">can </w:t>
      </w:r>
      <w:r w:rsidR="00A70C9F" w:rsidRPr="009A3F9F">
        <w:rPr>
          <w:rFonts w:ascii="Times New Roman" w:hAnsi="Times New Roman"/>
          <w:sz w:val="20"/>
          <w:szCs w:val="20"/>
        </w:rPr>
        <w:t xml:space="preserve">be transmitted periodically or with multiple shots, and they </w:t>
      </w:r>
      <w:r w:rsidR="00270720" w:rsidRPr="009A3F9F">
        <w:rPr>
          <w:rFonts w:ascii="Times New Roman" w:hAnsi="Times New Roman"/>
          <w:sz w:val="20"/>
          <w:szCs w:val="20"/>
        </w:rPr>
        <w:t xml:space="preserve">can </w:t>
      </w:r>
      <w:r w:rsidR="00A70C9F" w:rsidRPr="009A3F9F">
        <w:rPr>
          <w:rFonts w:ascii="Times New Roman" w:hAnsi="Times New Roman"/>
          <w:sz w:val="20"/>
          <w:szCs w:val="20"/>
        </w:rPr>
        <w:t xml:space="preserve">also be shared </w:t>
      </w:r>
      <w:r w:rsidR="005376E6" w:rsidRPr="009A3F9F">
        <w:rPr>
          <w:rFonts w:ascii="Times New Roman" w:hAnsi="Times New Roman" w:hint="eastAsia"/>
          <w:sz w:val="20"/>
          <w:szCs w:val="20"/>
        </w:rPr>
        <w:t xml:space="preserve">for </w:t>
      </w:r>
      <w:r w:rsidR="00A70C9F" w:rsidRPr="009A3F9F">
        <w:rPr>
          <w:rFonts w:ascii="Times New Roman" w:hAnsi="Times New Roman"/>
          <w:sz w:val="20"/>
          <w:szCs w:val="20"/>
        </w:rPr>
        <w:t>multiple users. The second level reference signals are user specific and sent aperiodically, and should have high configuration flexibility in RB allocation, port allocation, time domain position, number of repetition and power. For better resource efficiency, better support for the spatial multiplexing could be considered for the design.</w:t>
      </w:r>
    </w:p>
    <w:p w:rsidR="00A70C9F" w:rsidRPr="009A3F9F" w:rsidRDefault="00A70C9F">
      <w:pPr>
        <w:snapToGrid w:val="0"/>
        <w:spacing w:afterLines="50" w:after="180"/>
        <w:jc w:val="both"/>
        <w:rPr>
          <w:rFonts w:ascii="Times New Roman" w:hAnsi="Times New Roman"/>
          <w:sz w:val="20"/>
          <w:szCs w:val="20"/>
        </w:rPr>
      </w:pPr>
      <w:r w:rsidRPr="009A3F9F">
        <w:rPr>
          <w:rFonts w:ascii="Times New Roman" w:hAnsi="Times New Roman" w:hint="eastAsia"/>
          <w:sz w:val="20"/>
          <w:szCs w:val="20"/>
        </w:rPr>
        <w:t>Here we consider multi-levels for both single beam and multi-beam operation.</w:t>
      </w:r>
    </w:p>
    <w:p w:rsidR="00A70C9F" w:rsidRPr="009A3F9F" w:rsidRDefault="00A70C9F" w:rsidP="00EE7D73">
      <w:pPr>
        <w:pStyle w:val="af1"/>
        <w:numPr>
          <w:ilvl w:val="0"/>
          <w:numId w:val="41"/>
        </w:numPr>
        <w:snapToGrid w:val="0"/>
        <w:spacing w:afterLines="50" w:after="180"/>
        <w:ind w:firstLineChars="0"/>
        <w:rPr>
          <w:sz w:val="20"/>
          <w:szCs w:val="20"/>
        </w:rPr>
      </w:pPr>
      <w:r w:rsidRPr="009A3F9F">
        <w:rPr>
          <w:sz w:val="20"/>
          <w:szCs w:val="20"/>
        </w:rPr>
        <w:t xml:space="preserve">For </w:t>
      </w:r>
      <w:r w:rsidRPr="009A3F9F">
        <w:rPr>
          <w:rFonts w:hint="eastAsia"/>
          <w:sz w:val="20"/>
          <w:szCs w:val="20"/>
        </w:rPr>
        <w:t>single-beam operation, non-precoded CSI-RS or cell specific beamformed CSI-RS can be the first level reference resource.  Second level r</w:t>
      </w:r>
      <w:r w:rsidRPr="009A3F9F">
        <w:rPr>
          <w:sz w:val="20"/>
          <w:szCs w:val="20"/>
        </w:rPr>
        <w:t xml:space="preserve">eference resource can refer to UE-specific beamformed CSI-RS. </w:t>
      </w:r>
    </w:p>
    <w:p w:rsidR="00A70C9F" w:rsidRPr="009A3F9F" w:rsidRDefault="00A70C9F">
      <w:pPr>
        <w:pStyle w:val="af1"/>
        <w:numPr>
          <w:ilvl w:val="0"/>
          <w:numId w:val="41"/>
        </w:numPr>
        <w:snapToGrid w:val="0"/>
        <w:spacing w:afterLines="50" w:after="180"/>
        <w:ind w:firstLineChars="0"/>
        <w:rPr>
          <w:sz w:val="20"/>
          <w:szCs w:val="20"/>
        </w:rPr>
      </w:pPr>
      <w:r w:rsidRPr="009A3F9F">
        <w:rPr>
          <w:sz w:val="20"/>
          <w:szCs w:val="20"/>
        </w:rPr>
        <w:lastRenderedPageBreak/>
        <w:t>For m</w:t>
      </w:r>
      <w:r w:rsidRPr="009A3F9F">
        <w:rPr>
          <w:rFonts w:hint="eastAsia"/>
          <w:sz w:val="20"/>
          <w:szCs w:val="20"/>
        </w:rPr>
        <w:t xml:space="preserve">ulti-beam operation, </w:t>
      </w:r>
      <w:r w:rsidR="00EB5826" w:rsidRPr="009A3F9F">
        <w:rPr>
          <w:sz w:val="20"/>
          <w:szCs w:val="20"/>
        </w:rPr>
        <w:t>beam measurement RS</w:t>
      </w:r>
      <w:r w:rsidRPr="009A3F9F">
        <w:rPr>
          <w:rFonts w:hint="eastAsia"/>
          <w:sz w:val="20"/>
          <w:szCs w:val="20"/>
        </w:rPr>
        <w:t xml:space="preserve"> or </w:t>
      </w:r>
      <w:r w:rsidRPr="009A3F9F">
        <w:rPr>
          <w:sz w:val="20"/>
          <w:szCs w:val="20"/>
        </w:rPr>
        <w:t xml:space="preserve">a set of </w:t>
      </w:r>
      <w:r w:rsidRPr="009A3F9F">
        <w:rPr>
          <w:rFonts w:hint="eastAsia"/>
          <w:sz w:val="20"/>
          <w:szCs w:val="20"/>
        </w:rPr>
        <w:t xml:space="preserve">cell-specific beamformed CSI-RS </w:t>
      </w:r>
      <w:r w:rsidRPr="009A3F9F">
        <w:rPr>
          <w:sz w:val="20"/>
          <w:szCs w:val="20"/>
        </w:rPr>
        <w:t xml:space="preserve">can be used for the first level reference resource.  UE group/UE specific beamformed CSI-RS as the second level reference resource. </w:t>
      </w:r>
    </w:p>
    <w:p w:rsidR="00A70C9F" w:rsidRPr="009A3F9F" w:rsidRDefault="00A70C9F" w:rsidP="00086A7D">
      <w:pPr>
        <w:snapToGrid w:val="0"/>
        <w:spacing w:afterLines="50" w:after="180"/>
        <w:jc w:val="both"/>
        <w:rPr>
          <w:rFonts w:ascii="Times New Roman" w:hAnsi="Times New Roman"/>
          <w:sz w:val="20"/>
          <w:szCs w:val="20"/>
        </w:rPr>
      </w:pPr>
      <w:r w:rsidRPr="009A3F9F">
        <w:rPr>
          <w:rFonts w:ascii="Times New Roman" w:hAnsi="Times New Roman"/>
          <w:sz w:val="20"/>
          <w:szCs w:val="20"/>
        </w:rPr>
        <w:t xml:space="preserve">In both cases, more levels can be obtained by using different virtualization to generate multiple levels of beamformed CSI-RS.  Beam refinement can be achieved by multi-levels.  </w:t>
      </w:r>
      <w:r w:rsidR="00270720" w:rsidRPr="009A3F9F">
        <w:rPr>
          <w:rFonts w:ascii="Times New Roman" w:hAnsi="Times New Roman"/>
          <w:sz w:val="20"/>
          <w:szCs w:val="20"/>
        </w:rPr>
        <w:t>The connection between different levels is QCL association as shown in Figure 1.</w:t>
      </w:r>
    </w:p>
    <w:p w:rsidR="00CD79A6" w:rsidRPr="00F824CA" w:rsidRDefault="00F879A0" w:rsidP="00F94399">
      <w:pPr>
        <w:pStyle w:val="maintext"/>
        <w:spacing w:before="120" w:line="240" w:lineRule="auto"/>
        <w:ind w:firstLineChars="0" w:firstLine="0"/>
        <w:rPr>
          <w:rFonts w:eastAsia="宋体" w:hint="eastAsia"/>
          <w:i/>
          <w:lang w:eastAsia="zh-CN"/>
        </w:rPr>
      </w:pPr>
      <w:r w:rsidRPr="00027169">
        <w:rPr>
          <w:rFonts w:eastAsia="宋体" w:hint="eastAsia"/>
          <w:b/>
          <w:i/>
          <w:lang w:eastAsia="zh-CN"/>
        </w:rPr>
        <w:t>Proposal</w:t>
      </w:r>
      <w:r>
        <w:rPr>
          <w:rFonts w:eastAsia="宋体"/>
          <w:b/>
          <w:i/>
          <w:lang w:eastAsia="zh-CN"/>
        </w:rPr>
        <w:t xml:space="preserve"> </w:t>
      </w:r>
      <w:r w:rsidR="005F1271">
        <w:rPr>
          <w:rFonts w:eastAsia="宋体" w:hint="eastAsia"/>
          <w:b/>
          <w:i/>
          <w:lang w:eastAsia="zh-CN"/>
        </w:rPr>
        <w:t>2</w:t>
      </w:r>
      <w:r w:rsidRPr="00027169">
        <w:rPr>
          <w:rFonts w:eastAsia="宋体" w:hint="eastAsia"/>
          <w:b/>
          <w:i/>
          <w:lang w:eastAsia="zh-CN"/>
        </w:rPr>
        <w:t>：</w:t>
      </w:r>
      <w:r w:rsidR="007816AA" w:rsidRPr="007816AA">
        <w:rPr>
          <w:rFonts w:eastAsia="宋体"/>
          <w:i/>
          <w:lang w:eastAsia="zh-CN"/>
        </w:rPr>
        <w:t>Adopt multi-level CSI-RS design in NR</w:t>
      </w:r>
    </w:p>
    <w:p w:rsidR="008011A4" w:rsidRDefault="008011A4" w:rsidP="008011A4">
      <w:pPr>
        <w:pStyle w:val="2"/>
        <w:spacing w:line="240" w:lineRule="auto"/>
        <w:ind w:left="578" w:hanging="578"/>
        <w:rPr>
          <w:rFonts w:ascii="Arial" w:hAnsi="Arial" w:cs="Arial"/>
          <w:sz w:val="24"/>
          <w:szCs w:val="24"/>
        </w:rPr>
      </w:pPr>
      <w:r>
        <w:rPr>
          <w:rFonts w:ascii="Arial" w:hAnsi="Arial" w:cs="Arial" w:hint="eastAsia"/>
          <w:sz w:val="24"/>
          <w:szCs w:val="24"/>
        </w:rPr>
        <w:t>UE-group specific</w:t>
      </w:r>
      <w:r w:rsidRPr="008011A4">
        <w:rPr>
          <w:rFonts w:ascii="Arial" w:hAnsi="Arial" w:cs="Arial"/>
          <w:sz w:val="24"/>
          <w:szCs w:val="24"/>
        </w:rPr>
        <w:t xml:space="preserve"> CSI-RS</w:t>
      </w:r>
      <w:r w:rsidR="004D1BFE">
        <w:rPr>
          <w:rFonts w:ascii="Arial" w:hAnsi="Arial" w:cs="Arial" w:hint="eastAsia"/>
          <w:sz w:val="24"/>
          <w:szCs w:val="24"/>
        </w:rPr>
        <w:t xml:space="preserve"> for beam sweeping</w:t>
      </w:r>
      <w:r w:rsidRPr="005B286C">
        <w:rPr>
          <w:rFonts w:ascii="Arial" w:hAnsi="Arial" w:cs="Arial" w:hint="eastAsia"/>
          <w:sz w:val="24"/>
          <w:szCs w:val="24"/>
        </w:rPr>
        <w:t xml:space="preserve"> </w:t>
      </w:r>
    </w:p>
    <w:p w:rsidR="008E6B18" w:rsidRDefault="00A502EA" w:rsidP="00CD79A6">
      <w:pPr>
        <w:snapToGrid w:val="0"/>
        <w:spacing w:afterLines="50" w:after="180"/>
        <w:jc w:val="both"/>
        <w:rPr>
          <w:rFonts w:ascii="Times New Roman" w:hAnsi="Times New Roman"/>
          <w:sz w:val="20"/>
          <w:szCs w:val="20"/>
        </w:rPr>
      </w:pPr>
      <w:r>
        <w:rPr>
          <w:rFonts w:ascii="Times New Roman" w:hAnsi="Times New Roman" w:hint="eastAsia"/>
          <w:sz w:val="20"/>
          <w:szCs w:val="20"/>
        </w:rPr>
        <w:t xml:space="preserve">Regardless with or without QCL indication, </w:t>
      </w:r>
      <w:r w:rsidR="00934318" w:rsidRPr="00CD79A6">
        <w:rPr>
          <w:rFonts w:ascii="Times New Roman" w:hAnsi="Times New Roman"/>
          <w:sz w:val="20"/>
          <w:szCs w:val="20"/>
        </w:rPr>
        <w:t>CSI-RS</w:t>
      </w:r>
      <w:r>
        <w:rPr>
          <w:rFonts w:ascii="Times New Roman" w:hAnsi="Times New Roman" w:hint="eastAsia"/>
          <w:sz w:val="20"/>
          <w:szCs w:val="20"/>
        </w:rPr>
        <w:t xml:space="preserve"> resource</w:t>
      </w:r>
      <w:r w:rsidR="009D5B69">
        <w:rPr>
          <w:rFonts w:ascii="Times New Roman" w:hAnsi="Times New Roman" w:hint="eastAsia"/>
          <w:sz w:val="20"/>
          <w:szCs w:val="20"/>
        </w:rPr>
        <w:t>s</w:t>
      </w:r>
      <w:r>
        <w:rPr>
          <w:rFonts w:ascii="Times New Roman" w:hAnsi="Times New Roman" w:hint="eastAsia"/>
          <w:sz w:val="20"/>
          <w:szCs w:val="20"/>
        </w:rPr>
        <w:t xml:space="preserve"> might</w:t>
      </w:r>
      <w:r w:rsidR="009D5B69">
        <w:rPr>
          <w:rFonts w:ascii="Times New Roman" w:hAnsi="Times New Roman" w:hint="eastAsia"/>
          <w:sz w:val="20"/>
          <w:szCs w:val="20"/>
        </w:rPr>
        <w:t xml:space="preserve"> </w:t>
      </w:r>
      <w:r>
        <w:rPr>
          <w:rFonts w:ascii="Times New Roman" w:hAnsi="Times New Roman" w:hint="eastAsia"/>
          <w:sz w:val="20"/>
          <w:szCs w:val="20"/>
        </w:rPr>
        <w:t>be used for multiple UEs taking into account limited candid</w:t>
      </w:r>
      <w:r w:rsidR="00B75088">
        <w:rPr>
          <w:rFonts w:ascii="Times New Roman" w:hAnsi="Times New Roman" w:hint="eastAsia"/>
          <w:sz w:val="20"/>
          <w:szCs w:val="20"/>
        </w:rPr>
        <w:t>ate beams of gNB/UE</w:t>
      </w:r>
      <w:r>
        <w:rPr>
          <w:rFonts w:ascii="Times New Roman" w:hAnsi="Times New Roman" w:hint="eastAsia"/>
          <w:sz w:val="20"/>
          <w:szCs w:val="20"/>
        </w:rPr>
        <w:t xml:space="preserve"> and therefore sharing method for CSI-RS for beam management would effectively reduce the overhead of CSI-RS</w:t>
      </w:r>
      <w:r w:rsidR="0003266E">
        <w:rPr>
          <w:rFonts w:ascii="Times New Roman" w:hAnsi="Times New Roman"/>
          <w:sz w:val="20"/>
          <w:szCs w:val="20"/>
        </w:rPr>
        <w:t xml:space="preserve"> in the network</w:t>
      </w:r>
      <w:r>
        <w:rPr>
          <w:rFonts w:ascii="Times New Roman" w:hAnsi="Times New Roman" w:hint="eastAsia"/>
          <w:sz w:val="20"/>
          <w:szCs w:val="20"/>
        </w:rPr>
        <w:t>.</w:t>
      </w:r>
      <w:r w:rsidR="004D1BFE">
        <w:rPr>
          <w:rFonts w:ascii="Times New Roman" w:hAnsi="Times New Roman" w:hint="eastAsia"/>
          <w:sz w:val="20"/>
          <w:szCs w:val="20"/>
        </w:rPr>
        <w:t xml:space="preserve"> Some further </w:t>
      </w:r>
      <w:r w:rsidR="004D1BFE">
        <w:rPr>
          <w:rFonts w:ascii="Times New Roman" w:hAnsi="Times New Roman"/>
          <w:sz w:val="20"/>
          <w:szCs w:val="20"/>
        </w:rPr>
        <w:t>details</w:t>
      </w:r>
      <w:r w:rsidR="004D1BFE">
        <w:rPr>
          <w:rFonts w:ascii="Times New Roman" w:hAnsi="Times New Roman" w:hint="eastAsia"/>
          <w:sz w:val="20"/>
          <w:szCs w:val="20"/>
        </w:rPr>
        <w:t xml:space="preserve"> on QCL based beam indication can be found in our companion contribution</w:t>
      </w:r>
      <w:r w:rsidR="00120DDD">
        <w:rPr>
          <w:rFonts w:ascii="Times New Roman" w:hAnsi="Times New Roman"/>
          <w:sz w:val="20"/>
          <w:szCs w:val="20"/>
        </w:rPr>
        <w:t xml:space="preserve"> </w:t>
      </w:r>
      <w:r w:rsidR="004D1BFE">
        <w:rPr>
          <w:rFonts w:ascii="Times New Roman" w:hAnsi="Times New Roman" w:hint="eastAsia"/>
          <w:sz w:val="20"/>
          <w:szCs w:val="20"/>
        </w:rPr>
        <w:t>[</w:t>
      </w:r>
      <w:r w:rsidR="00CD79A6">
        <w:rPr>
          <w:rFonts w:ascii="Times New Roman" w:hAnsi="Times New Roman"/>
          <w:sz w:val="20"/>
          <w:szCs w:val="20"/>
        </w:rPr>
        <w:t>5</w:t>
      </w:r>
      <w:r w:rsidR="004D1BFE">
        <w:rPr>
          <w:rFonts w:ascii="Times New Roman" w:hAnsi="Times New Roman" w:hint="eastAsia"/>
          <w:sz w:val="20"/>
          <w:szCs w:val="20"/>
        </w:rPr>
        <w:t>].</w:t>
      </w:r>
    </w:p>
    <w:p w:rsidR="008E6B18" w:rsidRDefault="00934318" w:rsidP="00CD79A6">
      <w:pPr>
        <w:snapToGrid w:val="0"/>
        <w:spacing w:afterLines="50" w:after="180"/>
        <w:jc w:val="both"/>
        <w:rPr>
          <w:rFonts w:ascii="Times New Roman" w:hAnsi="Times New Roman"/>
          <w:sz w:val="20"/>
          <w:szCs w:val="20"/>
        </w:rPr>
      </w:pPr>
      <w:r w:rsidRPr="00CD79A6">
        <w:rPr>
          <w:rFonts w:ascii="Times New Roman" w:hAnsi="Times New Roman"/>
          <w:sz w:val="20"/>
          <w:szCs w:val="20"/>
        </w:rPr>
        <w:t>It is by default assumed that the same antenna port use</w:t>
      </w:r>
      <w:r w:rsidR="00CD79A6">
        <w:rPr>
          <w:rFonts w:ascii="Times New Roman" w:hAnsi="Times New Roman"/>
          <w:sz w:val="20"/>
          <w:szCs w:val="20"/>
        </w:rPr>
        <w:t>s</w:t>
      </w:r>
      <w:r w:rsidRPr="00CD79A6">
        <w:rPr>
          <w:rFonts w:ascii="Times New Roman" w:hAnsi="Times New Roman"/>
          <w:sz w:val="20"/>
          <w:szCs w:val="20"/>
        </w:rPr>
        <w:t xml:space="preserve"> the same precoding and transmission beam </w:t>
      </w:r>
      <w:r w:rsidR="00CD79A6">
        <w:rPr>
          <w:rFonts w:ascii="Times New Roman" w:hAnsi="Times New Roman"/>
          <w:sz w:val="20"/>
          <w:szCs w:val="20"/>
        </w:rPr>
        <w:t>in a CSI resource</w:t>
      </w:r>
      <w:r w:rsidR="004D1BFE">
        <w:rPr>
          <w:rFonts w:ascii="Times New Roman" w:hAnsi="Times New Roman" w:hint="eastAsia"/>
          <w:sz w:val="20"/>
          <w:szCs w:val="20"/>
        </w:rPr>
        <w:t xml:space="preserve">. </w:t>
      </w:r>
      <w:r w:rsidR="00B1359E">
        <w:rPr>
          <w:rFonts w:ascii="Times New Roman" w:hAnsi="Times New Roman" w:hint="eastAsia"/>
          <w:sz w:val="20"/>
          <w:szCs w:val="20"/>
        </w:rPr>
        <w:t>To be more specific, regarding</w:t>
      </w:r>
      <w:r w:rsidR="004D1BFE">
        <w:rPr>
          <w:rFonts w:ascii="Times New Roman" w:hAnsi="Times New Roman" w:hint="eastAsia"/>
          <w:sz w:val="20"/>
          <w:szCs w:val="20"/>
        </w:rPr>
        <w:t xml:space="preserve"> </w:t>
      </w:r>
      <w:r w:rsidR="00B75088">
        <w:rPr>
          <w:rFonts w:ascii="Times New Roman" w:hAnsi="Times New Roman" w:hint="eastAsia"/>
          <w:sz w:val="20"/>
          <w:szCs w:val="20"/>
        </w:rPr>
        <w:t>Tx-Rx beam/</w:t>
      </w:r>
      <w:r w:rsidR="004D1BFE">
        <w:rPr>
          <w:rFonts w:ascii="Times New Roman" w:hAnsi="Times New Roman" w:hint="eastAsia"/>
          <w:sz w:val="20"/>
          <w:szCs w:val="20"/>
        </w:rPr>
        <w:t>Tx</w:t>
      </w:r>
      <w:r w:rsidR="00B75088">
        <w:rPr>
          <w:rFonts w:ascii="Times New Roman" w:hAnsi="Times New Roman" w:hint="eastAsia"/>
          <w:sz w:val="20"/>
          <w:szCs w:val="20"/>
        </w:rPr>
        <w:t xml:space="preserve">-only beam </w:t>
      </w:r>
      <w:r w:rsidR="004D1BFE">
        <w:rPr>
          <w:rFonts w:ascii="Times New Roman" w:hAnsi="Times New Roman" w:hint="eastAsia"/>
          <w:sz w:val="20"/>
          <w:szCs w:val="20"/>
        </w:rPr>
        <w:t>sweeping</w:t>
      </w:r>
      <w:r w:rsidR="00B1359E">
        <w:rPr>
          <w:rFonts w:ascii="Times New Roman" w:hAnsi="Times New Roman" w:hint="eastAsia"/>
          <w:sz w:val="20"/>
          <w:szCs w:val="20"/>
        </w:rPr>
        <w:t>, i.e, P-</w:t>
      </w:r>
      <w:r w:rsidR="00B75088">
        <w:rPr>
          <w:rFonts w:ascii="Times New Roman" w:hAnsi="Times New Roman" w:hint="eastAsia"/>
          <w:sz w:val="20"/>
          <w:szCs w:val="20"/>
        </w:rPr>
        <w:t>1/</w:t>
      </w:r>
      <w:r w:rsidR="00B1359E">
        <w:rPr>
          <w:rFonts w:ascii="Times New Roman" w:hAnsi="Times New Roman" w:hint="eastAsia"/>
          <w:sz w:val="20"/>
          <w:szCs w:val="20"/>
        </w:rPr>
        <w:t>2</w:t>
      </w:r>
      <w:r w:rsidR="00B75088">
        <w:rPr>
          <w:rFonts w:ascii="Times New Roman" w:hAnsi="Times New Roman" w:hint="eastAsia"/>
          <w:sz w:val="20"/>
          <w:szCs w:val="20"/>
        </w:rPr>
        <w:t>,</w:t>
      </w:r>
      <w:r w:rsidR="004D1BFE">
        <w:rPr>
          <w:rFonts w:ascii="Times New Roman" w:hAnsi="Times New Roman" w:hint="eastAsia"/>
          <w:sz w:val="20"/>
          <w:szCs w:val="20"/>
        </w:rPr>
        <w:t xml:space="preserve"> multiple antenna ports</w:t>
      </w:r>
      <w:r w:rsidR="00B75088">
        <w:rPr>
          <w:rFonts w:ascii="Times New Roman" w:hAnsi="Times New Roman" w:hint="eastAsia"/>
          <w:sz w:val="20"/>
          <w:szCs w:val="20"/>
        </w:rPr>
        <w:t xml:space="preserve"> would be configured</w:t>
      </w:r>
      <w:r w:rsidR="004D1BFE">
        <w:rPr>
          <w:rFonts w:ascii="Times New Roman" w:hAnsi="Times New Roman" w:hint="eastAsia"/>
          <w:sz w:val="20"/>
          <w:szCs w:val="20"/>
        </w:rPr>
        <w:t xml:space="preserve"> within one or more CSI-RS </w:t>
      </w:r>
      <w:r w:rsidR="004D1BFE">
        <w:rPr>
          <w:rFonts w:ascii="Times New Roman" w:hAnsi="Times New Roman"/>
          <w:sz w:val="20"/>
          <w:szCs w:val="20"/>
        </w:rPr>
        <w:t>resources</w:t>
      </w:r>
      <w:r w:rsidR="00CD79A6">
        <w:rPr>
          <w:rFonts w:ascii="Times New Roman" w:hAnsi="Times New Roman"/>
          <w:sz w:val="20"/>
          <w:szCs w:val="20"/>
        </w:rPr>
        <w:t>. R</w:t>
      </w:r>
      <w:r w:rsidR="00B1359E">
        <w:rPr>
          <w:rFonts w:ascii="Times New Roman" w:hAnsi="Times New Roman" w:hint="eastAsia"/>
          <w:sz w:val="20"/>
          <w:szCs w:val="20"/>
        </w:rPr>
        <w:t>egarding Rx</w:t>
      </w:r>
      <w:r w:rsidR="00B75088">
        <w:rPr>
          <w:rFonts w:ascii="Times New Roman" w:hAnsi="Times New Roman" w:hint="eastAsia"/>
          <w:sz w:val="20"/>
          <w:szCs w:val="20"/>
        </w:rPr>
        <w:t xml:space="preserve">-only beam </w:t>
      </w:r>
      <w:r w:rsidR="00B1359E">
        <w:rPr>
          <w:rFonts w:ascii="Times New Roman" w:hAnsi="Times New Roman" w:hint="eastAsia"/>
          <w:sz w:val="20"/>
          <w:szCs w:val="20"/>
        </w:rPr>
        <w:t>sweeping</w:t>
      </w:r>
      <w:r w:rsidR="00B75088">
        <w:rPr>
          <w:rFonts w:ascii="Times New Roman" w:hAnsi="Times New Roman" w:hint="eastAsia"/>
          <w:sz w:val="20"/>
          <w:szCs w:val="20"/>
        </w:rPr>
        <w:t xml:space="preserve">, i.e., P-3, one antenna port would be configured within one or more CSI-RS resources. </w:t>
      </w:r>
    </w:p>
    <w:p w:rsidR="008E6B18" w:rsidRDefault="00B75088" w:rsidP="00CD79A6">
      <w:pPr>
        <w:snapToGrid w:val="0"/>
        <w:spacing w:afterLines="50" w:after="180"/>
        <w:jc w:val="both"/>
        <w:rPr>
          <w:rFonts w:ascii="Times New Roman" w:hAnsi="Times New Roman"/>
          <w:sz w:val="20"/>
          <w:szCs w:val="20"/>
        </w:rPr>
      </w:pPr>
      <w:r>
        <w:rPr>
          <w:rFonts w:ascii="Times New Roman" w:hAnsi="Times New Roman" w:hint="eastAsia"/>
          <w:sz w:val="20"/>
          <w:szCs w:val="20"/>
        </w:rPr>
        <w:t xml:space="preserve">Configurations of using the same precoding and transmission beam between different antenna ports should be </w:t>
      </w:r>
      <w:r w:rsidR="00FD6DB4">
        <w:rPr>
          <w:rFonts w:ascii="Times New Roman" w:hAnsi="Times New Roman" w:hint="eastAsia"/>
          <w:sz w:val="20"/>
          <w:szCs w:val="20"/>
        </w:rPr>
        <w:t>supported</w:t>
      </w:r>
      <w:r w:rsidR="00783246">
        <w:rPr>
          <w:rFonts w:ascii="Times New Roman" w:hAnsi="Times New Roman" w:hint="eastAsia"/>
          <w:sz w:val="20"/>
          <w:szCs w:val="20"/>
        </w:rPr>
        <w:t xml:space="preserve"> through introducing TRP-side spatial parameters</w:t>
      </w:r>
      <w:r w:rsidR="00F121B4">
        <w:rPr>
          <w:rFonts w:ascii="Times New Roman" w:hAnsi="Times New Roman" w:hint="eastAsia"/>
          <w:sz w:val="20"/>
          <w:szCs w:val="20"/>
        </w:rPr>
        <w:t>, such as angle of departure,</w:t>
      </w:r>
      <w:r w:rsidR="00783246">
        <w:rPr>
          <w:rFonts w:ascii="Times New Roman" w:hAnsi="Times New Roman" w:hint="eastAsia"/>
          <w:sz w:val="20"/>
          <w:szCs w:val="20"/>
        </w:rPr>
        <w:t xml:space="preserve"> into QCL assumption</w:t>
      </w:r>
      <w:r>
        <w:rPr>
          <w:rFonts w:ascii="Times New Roman" w:hAnsi="Times New Roman" w:hint="eastAsia"/>
          <w:sz w:val="20"/>
          <w:szCs w:val="20"/>
        </w:rPr>
        <w:t xml:space="preserve">, in order to support massive </w:t>
      </w:r>
      <w:r>
        <w:rPr>
          <w:rFonts w:ascii="Times New Roman" w:hAnsi="Times New Roman"/>
          <w:sz w:val="20"/>
          <w:szCs w:val="20"/>
        </w:rPr>
        <w:t>transmission</w:t>
      </w:r>
      <w:r>
        <w:rPr>
          <w:rFonts w:ascii="Times New Roman" w:hAnsi="Times New Roman" w:hint="eastAsia"/>
          <w:sz w:val="20"/>
          <w:szCs w:val="20"/>
        </w:rPr>
        <w:t xml:space="preserve"> </w:t>
      </w:r>
      <w:r w:rsidR="00C579F2">
        <w:rPr>
          <w:rFonts w:ascii="Times New Roman" w:hAnsi="Times New Roman" w:hint="eastAsia"/>
          <w:sz w:val="20"/>
          <w:szCs w:val="20"/>
        </w:rPr>
        <w:t>beams inducing by massive MIMO</w:t>
      </w:r>
      <w:r>
        <w:rPr>
          <w:rFonts w:ascii="Times New Roman" w:hAnsi="Times New Roman" w:hint="eastAsia"/>
          <w:sz w:val="20"/>
          <w:szCs w:val="20"/>
        </w:rPr>
        <w:t>.</w:t>
      </w:r>
      <w:r w:rsidR="00783246">
        <w:rPr>
          <w:rFonts w:ascii="Times New Roman" w:hAnsi="Times New Roman" w:hint="eastAsia"/>
          <w:sz w:val="20"/>
          <w:szCs w:val="20"/>
        </w:rPr>
        <w:t xml:space="preserve"> For instance, </w:t>
      </w:r>
      <w:r w:rsidR="00991FD8">
        <w:rPr>
          <w:rFonts w:ascii="Times New Roman" w:hAnsi="Times New Roman" w:hint="eastAsia"/>
          <w:sz w:val="20"/>
          <w:szCs w:val="20"/>
        </w:rPr>
        <w:t xml:space="preserve">it is defined that enhanced </w:t>
      </w:r>
      <w:r w:rsidR="00783246">
        <w:rPr>
          <w:rFonts w:ascii="Times New Roman" w:hAnsi="Times New Roman" w:hint="eastAsia"/>
          <w:sz w:val="20"/>
          <w:szCs w:val="20"/>
        </w:rPr>
        <w:t>QCL</w:t>
      </w:r>
      <w:r w:rsidR="00991FD8">
        <w:rPr>
          <w:rFonts w:ascii="Times New Roman" w:hAnsi="Times New Roman" w:hint="eastAsia"/>
          <w:sz w:val="20"/>
          <w:szCs w:val="20"/>
        </w:rPr>
        <w:t xml:space="preserve"> assumption contains TRP-side spatial parameters, which means that Tx precoding and beam(s) of two associated RS ports should be kept unchanged. </w:t>
      </w:r>
      <w:r w:rsidR="00F121B4">
        <w:rPr>
          <w:rFonts w:ascii="Times New Roman" w:hAnsi="Times New Roman" w:hint="eastAsia"/>
          <w:sz w:val="20"/>
          <w:szCs w:val="20"/>
        </w:rPr>
        <w:t xml:space="preserve">The different antenna ports can be also configured with same Tx precoding and transmission beams via declaiming which ports also fulfills this enhanced QCL assumption and the flexibility of precoding/beam configuration of ports/port groups related to beam sweeping would be observed accordingly.  </w:t>
      </w:r>
      <w:r w:rsidR="00991FD8">
        <w:rPr>
          <w:rFonts w:ascii="Times New Roman" w:hAnsi="Times New Roman" w:hint="eastAsia"/>
          <w:sz w:val="20"/>
          <w:szCs w:val="20"/>
        </w:rPr>
        <w:t xml:space="preserve"> </w:t>
      </w:r>
    </w:p>
    <w:p w:rsidR="00120DDD" w:rsidRPr="00120DDD" w:rsidRDefault="00FD6DB4" w:rsidP="00CD79A6">
      <w:pPr>
        <w:pStyle w:val="maintext"/>
        <w:spacing w:before="120" w:line="240" w:lineRule="auto"/>
        <w:ind w:firstLineChars="0" w:firstLine="0"/>
        <w:rPr>
          <w:rFonts w:eastAsiaTheme="minorEastAsia" w:hint="eastAsia"/>
          <w:i/>
          <w:lang w:eastAsia="zh-CN"/>
        </w:rPr>
      </w:pPr>
      <w:r w:rsidRPr="00027169">
        <w:rPr>
          <w:rFonts w:eastAsia="宋体" w:hint="eastAsia"/>
          <w:b/>
          <w:i/>
          <w:lang w:eastAsia="zh-CN"/>
        </w:rPr>
        <w:t>Proposal</w:t>
      </w:r>
      <w:r>
        <w:rPr>
          <w:rFonts w:eastAsia="宋体"/>
          <w:b/>
          <w:i/>
          <w:lang w:eastAsia="zh-CN"/>
        </w:rPr>
        <w:t xml:space="preserve"> </w:t>
      </w:r>
      <w:r w:rsidR="00120DDD">
        <w:rPr>
          <w:rFonts w:eastAsia="宋体"/>
          <w:b/>
          <w:i/>
          <w:lang w:eastAsia="zh-CN"/>
        </w:rPr>
        <w:t>3</w:t>
      </w:r>
      <w:r w:rsidR="00934318" w:rsidRPr="00CD79A6">
        <w:rPr>
          <w:rFonts w:eastAsia="宋体" w:hint="eastAsia"/>
          <w:b/>
          <w:i/>
          <w:lang w:eastAsia="zh-CN"/>
        </w:rPr>
        <w:t>：</w:t>
      </w:r>
      <w:r w:rsidR="00934318" w:rsidRPr="00CD79A6">
        <w:rPr>
          <w:rFonts w:eastAsiaTheme="minorEastAsia"/>
          <w:i/>
          <w:lang w:eastAsia="zh-CN"/>
        </w:rPr>
        <w:t>To introduce</w:t>
      </w:r>
      <w:r w:rsidR="00934318" w:rsidRPr="00CD79A6">
        <w:rPr>
          <w:i/>
        </w:rPr>
        <w:t xml:space="preserve"> TRP-side spatial parameters</w:t>
      </w:r>
      <w:r w:rsidR="00934318" w:rsidRPr="00CD79A6">
        <w:rPr>
          <w:rFonts w:eastAsiaTheme="minorEastAsia"/>
          <w:i/>
          <w:lang w:eastAsia="zh-CN"/>
        </w:rPr>
        <w:t xml:space="preserve"> into QCL assumption for indicating that different antenna ports have the same Tx precoding and beams.</w:t>
      </w:r>
    </w:p>
    <w:p w:rsidR="00120DDD" w:rsidRDefault="00120DDD" w:rsidP="00CD79A6">
      <w:pPr>
        <w:snapToGrid w:val="0"/>
        <w:spacing w:afterLines="50" w:after="180"/>
        <w:jc w:val="both"/>
        <w:rPr>
          <w:rFonts w:ascii="Times New Roman" w:hAnsi="Times New Roman"/>
          <w:sz w:val="20"/>
          <w:szCs w:val="20"/>
        </w:rPr>
      </w:pPr>
    </w:p>
    <w:p w:rsidR="008E6B18" w:rsidRDefault="00FA6406" w:rsidP="00CD79A6">
      <w:pPr>
        <w:snapToGrid w:val="0"/>
        <w:spacing w:afterLines="50" w:after="180"/>
        <w:jc w:val="both"/>
        <w:rPr>
          <w:rFonts w:ascii="Times New Roman" w:hAnsi="Times New Roman"/>
          <w:sz w:val="20"/>
          <w:szCs w:val="20"/>
        </w:rPr>
      </w:pPr>
      <w:r>
        <w:rPr>
          <w:rFonts w:ascii="Times New Roman" w:hAnsi="Times New Roman" w:hint="eastAsia"/>
          <w:sz w:val="20"/>
          <w:szCs w:val="20"/>
        </w:rPr>
        <w:t xml:space="preserve">The signaling of port density and measurement restriction settings </w:t>
      </w:r>
      <w:r w:rsidR="00120DDD">
        <w:rPr>
          <w:rFonts w:ascii="Times New Roman" w:hAnsi="Times New Roman" w:hint="eastAsia"/>
          <w:sz w:val="20"/>
          <w:szCs w:val="20"/>
        </w:rPr>
        <w:t xml:space="preserve">should be </w:t>
      </w:r>
      <w:r w:rsidR="00120DDD">
        <w:rPr>
          <w:rFonts w:ascii="Times New Roman" w:hAnsi="Times New Roman"/>
          <w:sz w:val="20"/>
          <w:szCs w:val="20"/>
        </w:rPr>
        <w:t>included in</w:t>
      </w:r>
      <w:r>
        <w:rPr>
          <w:rFonts w:ascii="Times New Roman" w:hAnsi="Times New Roman" w:hint="eastAsia"/>
          <w:sz w:val="20"/>
          <w:szCs w:val="20"/>
        </w:rPr>
        <w:t xml:space="preserve"> CSI-RS settings, in order to serve multiple UE with objective of minimizing RS overhead. To be more specific, CSI-RS port density setting is per CSI-RS </w:t>
      </w:r>
      <w:r>
        <w:rPr>
          <w:rFonts w:ascii="Times New Roman" w:hAnsi="Times New Roman"/>
          <w:sz w:val="20"/>
          <w:szCs w:val="20"/>
        </w:rPr>
        <w:t>resource</w:t>
      </w:r>
      <w:r>
        <w:rPr>
          <w:rFonts w:ascii="Times New Roman" w:hAnsi="Times New Roman" w:hint="eastAsia"/>
          <w:sz w:val="20"/>
          <w:szCs w:val="20"/>
        </w:rPr>
        <w:t xml:space="preserve"> and</w:t>
      </w:r>
      <w:r w:rsidR="005820C7">
        <w:rPr>
          <w:rFonts w:ascii="Times New Roman" w:hAnsi="Times New Roman" w:hint="eastAsia"/>
          <w:sz w:val="20"/>
          <w:szCs w:val="20"/>
        </w:rPr>
        <w:t xml:space="preserve"> indicates the pre-specific CSI-RS pattern with respect to enable CSI-RS ports</w:t>
      </w:r>
      <w:r w:rsidR="00120DDD">
        <w:rPr>
          <w:rFonts w:ascii="Times New Roman" w:hAnsi="Times New Roman"/>
          <w:sz w:val="20"/>
          <w:szCs w:val="20"/>
        </w:rPr>
        <w:t>.</w:t>
      </w:r>
      <w:r w:rsidR="005820C7">
        <w:rPr>
          <w:rFonts w:ascii="Times New Roman" w:hAnsi="Times New Roman" w:hint="eastAsia"/>
          <w:sz w:val="20"/>
          <w:szCs w:val="20"/>
        </w:rPr>
        <w:t xml:space="preserve"> </w:t>
      </w:r>
      <w:r w:rsidR="00120DDD">
        <w:rPr>
          <w:rFonts w:ascii="Times New Roman" w:hAnsi="Times New Roman"/>
          <w:sz w:val="20"/>
          <w:szCs w:val="20"/>
        </w:rPr>
        <w:t>M</w:t>
      </w:r>
      <w:r w:rsidR="005820C7">
        <w:rPr>
          <w:rFonts w:ascii="Times New Roman" w:hAnsi="Times New Roman" w:hint="eastAsia"/>
          <w:sz w:val="20"/>
          <w:szCs w:val="20"/>
        </w:rPr>
        <w:t>easurement restriction setting</w:t>
      </w:r>
      <w:r w:rsidR="00C96668">
        <w:rPr>
          <w:rFonts w:ascii="Times New Roman" w:hAnsi="Times New Roman" w:hint="eastAsia"/>
          <w:sz w:val="20"/>
          <w:szCs w:val="20"/>
        </w:rPr>
        <w:t>, e.g., through utilizing bitmap format,</w:t>
      </w:r>
      <w:r w:rsidR="005820C7">
        <w:rPr>
          <w:rFonts w:ascii="Times New Roman" w:hAnsi="Times New Roman" w:hint="eastAsia"/>
          <w:sz w:val="20"/>
          <w:szCs w:val="20"/>
        </w:rPr>
        <w:t xml:space="preserve"> is to describe which CSI-RS resources can be measured or reported by UEs</w:t>
      </w:r>
      <w:r w:rsidR="00C858C5">
        <w:rPr>
          <w:rFonts w:ascii="Times New Roman" w:hAnsi="Times New Roman" w:hint="eastAsia"/>
          <w:sz w:val="20"/>
          <w:szCs w:val="20"/>
        </w:rPr>
        <w:t xml:space="preserve"> according to UE specific requirement</w:t>
      </w:r>
      <w:r w:rsidR="005820C7">
        <w:rPr>
          <w:rFonts w:ascii="Times New Roman" w:hAnsi="Times New Roman" w:hint="eastAsia"/>
          <w:sz w:val="20"/>
          <w:szCs w:val="20"/>
        </w:rPr>
        <w:t>.</w:t>
      </w:r>
      <w:r w:rsidR="00C858C5">
        <w:rPr>
          <w:rFonts w:ascii="Times New Roman" w:hAnsi="Times New Roman" w:hint="eastAsia"/>
          <w:sz w:val="20"/>
          <w:szCs w:val="20"/>
        </w:rPr>
        <w:t xml:space="preserve"> One example can be found in Figure 3, where TRP would like to train joint 4 Rx and 2 Tx beams for UE-1 and 5 Rx and 2 Tx beams for UE-2. It can be observed that the CSI-RS overhead would be saved while the maximal latency of beam sweeping for any UEs is being reduced.   </w:t>
      </w:r>
      <w:r>
        <w:rPr>
          <w:rFonts w:ascii="Times New Roman" w:hAnsi="Times New Roman" w:hint="eastAsia"/>
          <w:sz w:val="20"/>
          <w:szCs w:val="20"/>
        </w:rPr>
        <w:t xml:space="preserve">     </w:t>
      </w:r>
      <w:r w:rsidR="00C579F2">
        <w:rPr>
          <w:rFonts w:ascii="Times New Roman" w:hAnsi="Times New Roman" w:hint="eastAsia"/>
          <w:sz w:val="20"/>
          <w:szCs w:val="20"/>
        </w:rPr>
        <w:t xml:space="preserve"> </w:t>
      </w:r>
    </w:p>
    <w:p w:rsidR="00C858C5" w:rsidRPr="00120DDD" w:rsidRDefault="00120DDD" w:rsidP="00C858C5">
      <w:pPr>
        <w:pStyle w:val="maintext"/>
        <w:spacing w:before="120" w:line="240" w:lineRule="auto"/>
        <w:ind w:firstLineChars="0" w:firstLine="0"/>
        <w:rPr>
          <w:rFonts w:eastAsia="宋体" w:hint="eastAsia"/>
          <w:i/>
          <w:lang w:eastAsia="zh-CN"/>
        </w:rPr>
      </w:pPr>
      <w:r>
        <w:rPr>
          <w:rFonts w:eastAsia="宋体" w:hint="eastAsia"/>
          <w:b/>
          <w:i/>
          <w:lang w:val="en-US" w:eastAsia="zh-CN"/>
        </w:rPr>
        <w:t>Observation</w:t>
      </w:r>
      <w:r w:rsidRPr="00027169">
        <w:rPr>
          <w:rFonts w:eastAsia="宋体" w:hint="eastAsia"/>
          <w:b/>
          <w:i/>
          <w:lang w:eastAsia="zh-CN"/>
        </w:rPr>
        <w:t>：</w:t>
      </w:r>
      <w:r w:rsidRPr="00FD6DB4">
        <w:rPr>
          <w:rFonts w:eastAsia="宋体"/>
          <w:i/>
          <w:lang w:eastAsia="zh-CN"/>
        </w:rPr>
        <w:t>UE-group specific CSI-RS for beam sweeping</w:t>
      </w:r>
      <w:r>
        <w:rPr>
          <w:rFonts w:eastAsia="宋体" w:hint="eastAsia"/>
          <w:i/>
          <w:lang w:eastAsia="zh-CN"/>
        </w:rPr>
        <w:t xml:space="preserve"> saves the </w:t>
      </w:r>
      <w:r>
        <w:rPr>
          <w:rFonts w:eastAsia="宋体"/>
          <w:i/>
          <w:lang w:eastAsia="zh-CN"/>
        </w:rPr>
        <w:t>overall</w:t>
      </w:r>
      <w:r>
        <w:rPr>
          <w:rFonts w:eastAsia="宋体" w:hint="eastAsia"/>
          <w:i/>
          <w:lang w:eastAsia="zh-CN"/>
        </w:rPr>
        <w:t xml:space="preserve"> CSI-RS overheads and reduce the latency of any UEs through configuring full or part of CSI-RS resources </w:t>
      </w:r>
      <w:r>
        <w:rPr>
          <w:rFonts w:eastAsia="宋体"/>
          <w:i/>
          <w:lang w:eastAsia="zh-CN"/>
        </w:rPr>
        <w:t>for</w:t>
      </w:r>
      <w:r>
        <w:rPr>
          <w:rFonts w:eastAsia="宋体" w:hint="eastAsia"/>
          <w:i/>
          <w:lang w:eastAsia="zh-CN"/>
        </w:rPr>
        <w:t xml:space="preserve"> more than one UE.</w:t>
      </w:r>
    </w:p>
    <w:p w:rsidR="00C96668" w:rsidRDefault="00C96668" w:rsidP="00C858C5">
      <w:pPr>
        <w:pStyle w:val="maintext"/>
        <w:spacing w:before="120" w:line="240" w:lineRule="auto"/>
        <w:ind w:firstLineChars="0" w:firstLine="0"/>
        <w:rPr>
          <w:rFonts w:eastAsia="宋体"/>
          <w:i/>
          <w:lang w:eastAsia="zh-CN"/>
        </w:rPr>
      </w:pPr>
      <w:r w:rsidRPr="00027169">
        <w:rPr>
          <w:rFonts w:eastAsia="宋体" w:hint="eastAsia"/>
          <w:b/>
          <w:i/>
          <w:lang w:eastAsia="zh-CN"/>
        </w:rPr>
        <w:t>Proposal</w:t>
      </w:r>
      <w:r w:rsidR="00120DDD">
        <w:rPr>
          <w:rFonts w:eastAsia="宋体"/>
          <w:b/>
          <w:i/>
          <w:lang w:eastAsia="zh-CN"/>
        </w:rPr>
        <w:t xml:space="preserve"> 4</w:t>
      </w:r>
      <w:r w:rsidRPr="00027169">
        <w:rPr>
          <w:rFonts w:eastAsia="宋体" w:hint="eastAsia"/>
          <w:b/>
          <w:i/>
          <w:lang w:eastAsia="zh-CN"/>
        </w:rPr>
        <w:t>：</w:t>
      </w:r>
      <w:r w:rsidR="00934318" w:rsidRPr="00120DDD">
        <w:rPr>
          <w:rFonts w:eastAsia="宋体"/>
          <w:i/>
          <w:lang w:eastAsia="zh-CN"/>
        </w:rPr>
        <w:t xml:space="preserve"> CSI-RS setting should </w:t>
      </w:r>
      <w:r w:rsidR="00120DDD">
        <w:rPr>
          <w:rFonts w:eastAsia="宋体"/>
          <w:i/>
          <w:lang w:eastAsia="zh-CN"/>
        </w:rPr>
        <w:t>include parameters</w:t>
      </w:r>
      <w:r w:rsidR="00120DDD">
        <w:rPr>
          <w:rFonts w:eastAsia="宋体"/>
          <w:i/>
          <w:lang w:eastAsia="zh-CN"/>
        </w:rPr>
        <w:t xml:space="preserve"> of</w:t>
      </w:r>
      <w:r w:rsidR="00934318" w:rsidRPr="00120DDD">
        <w:rPr>
          <w:rFonts w:eastAsia="宋体"/>
          <w:i/>
          <w:lang w:eastAsia="zh-CN"/>
        </w:rPr>
        <w:t xml:space="preserve"> port density and measurement restriction</w:t>
      </w:r>
      <w:r>
        <w:rPr>
          <w:rFonts w:eastAsia="宋体" w:hint="eastAsia"/>
          <w:i/>
          <w:lang w:eastAsia="zh-CN"/>
        </w:rPr>
        <w:t xml:space="preserve"> setting</w:t>
      </w:r>
      <w:r w:rsidR="00934318" w:rsidRPr="00120DDD">
        <w:rPr>
          <w:rFonts w:eastAsia="宋体"/>
          <w:i/>
          <w:lang w:eastAsia="zh-CN"/>
        </w:rPr>
        <w:t xml:space="preserve">. </w:t>
      </w:r>
    </w:p>
    <w:p w:rsidR="008E6B18" w:rsidRPr="00120DDD" w:rsidRDefault="008E6B18" w:rsidP="00120DDD">
      <w:pPr>
        <w:snapToGrid w:val="0"/>
        <w:spacing w:afterLines="50" w:after="180"/>
        <w:jc w:val="both"/>
        <w:rPr>
          <w:rFonts w:ascii="Times New Roman" w:hAnsi="Times New Roman" w:hint="eastAsia"/>
          <w:sz w:val="20"/>
          <w:szCs w:val="20"/>
          <w:lang w:val="en-GB"/>
        </w:rPr>
      </w:pPr>
    </w:p>
    <w:p w:rsidR="008E6B18" w:rsidRDefault="00FA6406" w:rsidP="00120DDD">
      <w:pPr>
        <w:pStyle w:val="maintext"/>
        <w:spacing w:before="120" w:line="240" w:lineRule="auto"/>
        <w:ind w:firstLineChars="0" w:firstLine="0"/>
        <w:jc w:val="center"/>
        <w:rPr>
          <w:rFonts w:eastAsiaTheme="minorEastAsia"/>
          <w:lang w:eastAsia="zh-CN"/>
        </w:rPr>
      </w:pPr>
      <w:r>
        <w:object w:dxaOrig="6419" w:dyaOrig="4877">
          <v:shape id="_x0000_i1029" type="#_x0000_t75" style="width:320.85pt;height:243.65pt" o:ole="">
            <v:imagedata r:id="rId11" o:title=""/>
          </v:shape>
          <o:OLEObject Type="Embed" ProgID="Visio.Drawing.11" ShapeID="_x0000_i1029" DrawAspect="Content" ObjectID="_1547994605" r:id="rId12"/>
        </w:object>
      </w:r>
    </w:p>
    <w:p w:rsidR="008E6B18" w:rsidRPr="00120DDD" w:rsidRDefault="008312A5" w:rsidP="00120DDD">
      <w:pPr>
        <w:pStyle w:val="ac"/>
        <w:spacing w:before="0" w:after="240"/>
        <w:jc w:val="center"/>
        <w:rPr>
          <w:b w:val="0"/>
          <w:lang w:eastAsia="zh-CN"/>
        </w:rPr>
      </w:pPr>
      <w:r w:rsidRPr="00191231">
        <w:rPr>
          <w:lang w:eastAsia="zh-CN"/>
        </w:rPr>
        <w:t xml:space="preserve">Figure </w:t>
      </w:r>
      <w:r w:rsidR="00C173A3">
        <w:rPr>
          <w:rFonts w:hint="eastAsia"/>
          <w:lang w:eastAsia="zh-CN"/>
        </w:rPr>
        <w:t>3</w:t>
      </w:r>
      <w:r w:rsidRPr="00191231">
        <w:rPr>
          <w:rFonts w:hint="eastAsia"/>
          <w:lang w:eastAsia="zh-CN"/>
        </w:rPr>
        <w:t xml:space="preserve"> </w:t>
      </w:r>
      <w:r w:rsidR="001F7F52">
        <w:rPr>
          <w:rFonts w:hint="eastAsia"/>
          <w:b w:val="0"/>
          <w:lang w:eastAsia="zh-CN"/>
        </w:rPr>
        <w:t>CSI-RS setting</w:t>
      </w:r>
      <w:r w:rsidRPr="00191231">
        <w:rPr>
          <w:rFonts w:hint="eastAsia"/>
          <w:b w:val="0"/>
          <w:lang w:eastAsia="zh-CN"/>
        </w:rPr>
        <w:t xml:space="preserve"> for</w:t>
      </w:r>
      <w:r w:rsidR="001F7F52">
        <w:rPr>
          <w:rFonts w:hint="eastAsia"/>
          <w:b w:val="0"/>
          <w:lang w:eastAsia="zh-CN"/>
        </w:rPr>
        <w:t xml:space="preserve"> UE-group specific</w:t>
      </w:r>
      <w:r w:rsidRPr="00191231">
        <w:rPr>
          <w:rFonts w:hint="eastAsia"/>
          <w:b w:val="0"/>
          <w:lang w:eastAsia="zh-CN"/>
        </w:rPr>
        <w:t xml:space="preserve"> </w:t>
      </w:r>
      <w:r>
        <w:rPr>
          <w:rFonts w:hint="eastAsia"/>
          <w:b w:val="0"/>
          <w:lang w:eastAsia="zh-CN"/>
        </w:rPr>
        <w:t xml:space="preserve">beam </w:t>
      </w:r>
      <w:r w:rsidR="001F7F52">
        <w:rPr>
          <w:rFonts w:hint="eastAsia"/>
          <w:b w:val="0"/>
          <w:lang w:eastAsia="zh-CN"/>
        </w:rPr>
        <w:t>sweeping</w:t>
      </w:r>
    </w:p>
    <w:p w:rsidR="008E6B18" w:rsidRDefault="008E6B18" w:rsidP="00120DDD">
      <w:pPr>
        <w:pStyle w:val="ac"/>
        <w:spacing w:before="0" w:after="240"/>
        <w:jc w:val="center"/>
        <w:rPr>
          <w:lang w:eastAsia="zh-CN"/>
        </w:rPr>
      </w:pPr>
      <w:bookmarkStart w:id="9" w:name="OLE_LINK7"/>
      <w:bookmarkStart w:id="10" w:name="OLE_LINK8"/>
    </w:p>
    <w:bookmarkEnd w:id="9"/>
    <w:bookmarkEnd w:id="10"/>
    <w:p w:rsidR="008E6B18" w:rsidRPr="00120DDD" w:rsidRDefault="00934318" w:rsidP="00120DDD">
      <w:pPr>
        <w:pStyle w:val="2"/>
        <w:spacing w:line="240" w:lineRule="auto"/>
        <w:ind w:left="578" w:hanging="578"/>
        <w:rPr>
          <w:rFonts w:ascii="Arial" w:hAnsi="Arial" w:cs="Arial"/>
          <w:b w:val="0"/>
          <w:sz w:val="24"/>
          <w:szCs w:val="24"/>
        </w:rPr>
      </w:pPr>
      <w:r w:rsidRPr="00120DDD">
        <w:rPr>
          <w:rFonts w:ascii="Arial" w:hAnsi="Arial" w:cs="Arial"/>
          <w:sz w:val="24"/>
          <w:szCs w:val="24"/>
        </w:rPr>
        <w:t>CSI-RS with different numerologies</w:t>
      </w:r>
    </w:p>
    <w:p w:rsidR="00EB7F6A" w:rsidRPr="009A3F9F" w:rsidRDefault="00EB7F6A" w:rsidP="00852528">
      <w:pPr>
        <w:snapToGrid w:val="0"/>
        <w:spacing w:afterLines="50" w:after="180"/>
        <w:jc w:val="both"/>
        <w:rPr>
          <w:rFonts w:ascii="Times New Roman" w:hAnsi="Times New Roman"/>
          <w:sz w:val="20"/>
          <w:szCs w:val="20"/>
        </w:rPr>
      </w:pPr>
      <w:r w:rsidRPr="009A3F9F">
        <w:rPr>
          <w:rFonts w:ascii="Times New Roman" w:hAnsi="Times New Roman" w:hint="eastAsia"/>
          <w:sz w:val="20"/>
          <w:szCs w:val="20"/>
        </w:rPr>
        <w:t xml:space="preserve">Another method of overhead reduction is to use </w:t>
      </w:r>
      <w:r w:rsidRPr="009A3F9F">
        <w:rPr>
          <w:rFonts w:ascii="Times New Roman" w:hAnsi="Times New Roman"/>
          <w:sz w:val="20"/>
          <w:szCs w:val="20"/>
        </w:rPr>
        <w:t>different</w:t>
      </w:r>
      <w:r w:rsidRPr="009A3F9F">
        <w:rPr>
          <w:rFonts w:ascii="Times New Roman" w:hAnsi="Times New Roman" w:hint="eastAsia"/>
          <w:sz w:val="20"/>
          <w:szCs w:val="20"/>
        </w:rPr>
        <w:t xml:space="preserve"> numerolog</w:t>
      </w:r>
      <w:r w:rsidR="00516371" w:rsidRPr="009A3F9F">
        <w:rPr>
          <w:rFonts w:ascii="Times New Roman" w:hAnsi="Times New Roman" w:hint="eastAsia"/>
          <w:sz w:val="20"/>
          <w:szCs w:val="20"/>
        </w:rPr>
        <w:t>ies</w:t>
      </w:r>
      <w:r w:rsidRPr="009A3F9F">
        <w:rPr>
          <w:rFonts w:ascii="Times New Roman" w:hAnsi="Times New Roman" w:hint="eastAsia"/>
          <w:sz w:val="20"/>
          <w:szCs w:val="20"/>
        </w:rPr>
        <w:t xml:space="preserve"> </w:t>
      </w:r>
      <w:r w:rsidRPr="009A3F9F">
        <w:rPr>
          <w:rFonts w:ascii="Times New Roman" w:hAnsi="Times New Roman"/>
          <w:sz w:val="20"/>
          <w:szCs w:val="20"/>
        </w:rPr>
        <w:t>between</w:t>
      </w:r>
      <w:r w:rsidRPr="009A3F9F">
        <w:rPr>
          <w:rFonts w:ascii="Times New Roman" w:hAnsi="Times New Roman" w:hint="eastAsia"/>
          <w:sz w:val="20"/>
          <w:szCs w:val="20"/>
        </w:rPr>
        <w:t xml:space="preserve"> data and CSI-RS. As </w:t>
      </w:r>
      <w:r w:rsidRPr="009A3F9F">
        <w:rPr>
          <w:rFonts w:ascii="Times New Roman" w:hAnsi="Times New Roman"/>
          <w:sz w:val="20"/>
          <w:szCs w:val="20"/>
        </w:rPr>
        <w:t>described</w:t>
      </w:r>
      <w:r w:rsidRPr="009A3F9F">
        <w:rPr>
          <w:rFonts w:ascii="Times New Roman" w:hAnsi="Times New Roman" w:hint="eastAsia"/>
          <w:sz w:val="20"/>
          <w:szCs w:val="20"/>
        </w:rPr>
        <w:t xml:space="preserve"> in Figure </w:t>
      </w:r>
      <w:r w:rsidR="00475D54">
        <w:rPr>
          <w:rFonts w:ascii="Times New Roman" w:hAnsi="Times New Roman" w:hint="eastAsia"/>
          <w:sz w:val="20"/>
          <w:szCs w:val="20"/>
        </w:rPr>
        <w:t>4</w:t>
      </w:r>
      <w:r w:rsidRPr="009A3F9F">
        <w:rPr>
          <w:rFonts w:ascii="Times New Roman" w:hAnsi="Times New Roman" w:hint="eastAsia"/>
          <w:sz w:val="20"/>
          <w:szCs w:val="20"/>
        </w:rPr>
        <w:t xml:space="preserve">, the larger subcarrier space can be used for CSI-RS compared with data. </w:t>
      </w:r>
      <w:r w:rsidRPr="009A3F9F">
        <w:rPr>
          <w:rFonts w:ascii="Times New Roman" w:hAnsi="Times New Roman"/>
          <w:sz w:val="20"/>
          <w:szCs w:val="20"/>
        </w:rPr>
        <w:t>T</w:t>
      </w:r>
      <w:r w:rsidRPr="009A3F9F">
        <w:rPr>
          <w:rFonts w:ascii="Times New Roman" w:hAnsi="Times New Roman" w:hint="eastAsia"/>
          <w:sz w:val="20"/>
          <w:szCs w:val="20"/>
        </w:rPr>
        <w:t xml:space="preserve">hen within fixed </w:t>
      </w:r>
      <w:r w:rsidRPr="009A3F9F">
        <w:rPr>
          <w:rFonts w:ascii="Times New Roman" w:hAnsi="Times New Roman"/>
          <w:sz w:val="20"/>
          <w:szCs w:val="20"/>
        </w:rPr>
        <w:t>duration</w:t>
      </w:r>
      <w:r w:rsidRPr="009A3F9F">
        <w:rPr>
          <w:rFonts w:ascii="Times New Roman" w:hAnsi="Times New Roman" w:hint="eastAsia"/>
          <w:sz w:val="20"/>
          <w:szCs w:val="20"/>
        </w:rPr>
        <w:t xml:space="preserve">, more CSI-RS symbols can be transmitted. </w:t>
      </w:r>
      <w:r w:rsidR="00961073" w:rsidRPr="009A3F9F">
        <w:rPr>
          <w:rFonts w:ascii="Times New Roman" w:hAnsi="Times New Roman" w:hint="eastAsia"/>
          <w:sz w:val="20"/>
          <w:szCs w:val="20"/>
        </w:rPr>
        <w:t xml:space="preserve">This scheme is </w:t>
      </w:r>
      <w:r w:rsidR="00A152A6" w:rsidRPr="009A3F9F">
        <w:rPr>
          <w:rFonts w:ascii="Times New Roman" w:hAnsi="Times New Roman" w:hint="eastAsia"/>
          <w:sz w:val="20"/>
          <w:szCs w:val="20"/>
        </w:rPr>
        <w:t xml:space="preserve">much </w:t>
      </w:r>
      <w:r w:rsidR="00961073" w:rsidRPr="009A3F9F">
        <w:rPr>
          <w:rFonts w:ascii="Times New Roman" w:hAnsi="Times New Roman" w:hint="eastAsia"/>
          <w:sz w:val="20"/>
          <w:szCs w:val="20"/>
        </w:rPr>
        <w:t xml:space="preserve">useful for </w:t>
      </w:r>
      <w:r w:rsidR="0061211B" w:rsidRPr="009A3F9F">
        <w:rPr>
          <w:rFonts w:ascii="Times New Roman" w:hAnsi="Times New Roman" w:hint="eastAsia"/>
          <w:sz w:val="20"/>
          <w:szCs w:val="20"/>
        </w:rPr>
        <w:t xml:space="preserve">analog </w:t>
      </w:r>
      <w:r w:rsidR="00961073" w:rsidRPr="009A3F9F">
        <w:rPr>
          <w:rFonts w:ascii="Times New Roman" w:hAnsi="Times New Roman" w:hint="eastAsia"/>
          <w:sz w:val="20"/>
          <w:szCs w:val="20"/>
        </w:rPr>
        <w:t xml:space="preserve">beam </w:t>
      </w:r>
      <w:r w:rsidR="00961073" w:rsidRPr="009A3F9F">
        <w:rPr>
          <w:rFonts w:ascii="Times New Roman" w:hAnsi="Times New Roman"/>
          <w:sz w:val="20"/>
          <w:szCs w:val="20"/>
        </w:rPr>
        <w:t>switching</w:t>
      </w:r>
      <w:r w:rsidR="00961073" w:rsidRPr="009A3F9F">
        <w:rPr>
          <w:rFonts w:ascii="Times New Roman" w:hAnsi="Times New Roman" w:hint="eastAsia"/>
          <w:sz w:val="20"/>
          <w:szCs w:val="20"/>
        </w:rPr>
        <w:t xml:space="preserve"> within sho</w:t>
      </w:r>
      <w:r w:rsidR="00EB5826" w:rsidRPr="009A3F9F">
        <w:rPr>
          <w:rFonts w:ascii="Times New Roman" w:hAnsi="Times New Roman"/>
          <w:sz w:val="20"/>
          <w:szCs w:val="20"/>
        </w:rPr>
        <w:t>r</w:t>
      </w:r>
      <w:r w:rsidR="00961073" w:rsidRPr="009A3F9F">
        <w:rPr>
          <w:rFonts w:ascii="Times New Roman" w:hAnsi="Times New Roman" w:hint="eastAsia"/>
          <w:sz w:val="20"/>
          <w:szCs w:val="20"/>
        </w:rPr>
        <w:t xml:space="preserve">t duration. </w:t>
      </w:r>
    </w:p>
    <w:p w:rsidR="00EB7F6A" w:rsidRDefault="00C173A3" w:rsidP="00F94399">
      <w:pPr>
        <w:pStyle w:val="maintext"/>
        <w:spacing w:before="120" w:line="240" w:lineRule="auto"/>
        <w:ind w:firstLineChars="0" w:firstLine="0"/>
        <w:jc w:val="center"/>
        <w:rPr>
          <w:rFonts w:eastAsiaTheme="minorEastAsia"/>
          <w:lang w:eastAsia="zh-CN"/>
        </w:rPr>
      </w:pPr>
      <w:r>
        <w:object w:dxaOrig="5245" w:dyaOrig="4151">
          <v:shape id="_x0000_i1026" type="#_x0000_t75" style="width:213.1pt;height:168.75pt" o:ole="">
            <v:imagedata r:id="rId13" o:title=""/>
          </v:shape>
          <o:OLEObject Type="Embed" ProgID="Visio.Drawing.11" ShapeID="_x0000_i1026" DrawAspect="Content" ObjectID="_1547994606" r:id="rId14"/>
        </w:object>
      </w:r>
    </w:p>
    <w:p w:rsidR="008E6B18" w:rsidRDefault="00C173A3" w:rsidP="00120DDD">
      <w:pPr>
        <w:pStyle w:val="ac"/>
        <w:spacing w:before="0" w:after="240"/>
        <w:jc w:val="center"/>
        <w:rPr>
          <w:lang w:eastAsia="zh-CN"/>
        </w:rPr>
      </w:pPr>
      <w:r w:rsidRPr="00191231">
        <w:rPr>
          <w:lang w:eastAsia="zh-CN"/>
        </w:rPr>
        <w:t xml:space="preserve">Figure </w:t>
      </w:r>
      <w:r w:rsidR="00C05F53">
        <w:rPr>
          <w:rFonts w:hint="eastAsia"/>
          <w:lang w:eastAsia="zh-CN"/>
        </w:rPr>
        <w:t>4</w:t>
      </w:r>
      <w:r w:rsidRPr="00191231">
        <w:rPr>
          <w:rFonts w:hint="eastAsia"/>
          <w:lang w:eastAsia="zh-CN"/>
        </w:rPr>
        <w:t xml:space="preserve"> </w:t>
      </w:r>
      <w:r w:rsidR="00934318" w:rsidRPr="00120DDD">
        <w:rPr>
          <w:b w:val="0"/>
          <w:lang w:eastAsia="zh-CN"/>
        </w:rPr>
        <w:t>Lager subcarrier space for CSI-RS</w:t>
      </w:r>
    </w:p>
    <w:p w:rsidR="009C798A" w:rsidRPr="009A3F9F" w:rsidRDefault="009D579F" w:rsidP="00852528">
      <w:pPr>
        <w:snapToGrid w:val="0"/>
        <w:spacing w:afterLines="50" w:after="180"/>
        <w:jc w:val="both"/>
        <w:rPr>
          <w:rFonts w:ascii="Times New Roman" w:hAnsi="Times New Roman"/>
          <w:sz w:val="20"/>
          <w:szCs w:val="20"/>
        </w:rPr>
      </w:pPr>
      <w:r w:rsidRPr="009A3F9F">
        <w:rPr>
          <w:rFonts w:ascii="Times New Roman" w:hAnsi="Times New Roman" w:hint="eastAsia"/>
          <w:sz w:val="20"/>
          <w:szCs w:val="20"/>
        </w:rPr>
        <w:t xml:space="preserve">Furthermore, if different numerology regions are FDM within one frequency band, the measurement results based on CSI-RS in one numerology region </w:t>
      </w:r>
      <w:r w:rsidR="003B2436" w:rsidRPr="009A3F9F">
        <w:rPr>
          <w:rFonts w:ascii="Times New Roman" w:hAnsi="Times New Roman" w:hint="eastAsia"/>
          <w:sz w:val="20"/>
          <w:szCs w:val="20"/>
        </w:rPr>
        <w:t xml:space="preserve">may </w:t>
      </w:r>
      <w:r w:rsidRPr="009A3F9F">
        <w:rPr>
          <w:rFonts w:ascii="Times New Roman" w:hAnsi="Times New Roman" w:hint="eastAsia"/>
          <w:sz w:val="20"/>
          <w:szCs w:val="20"/>
        </w:rPr>
        <w:t xml:space="preserve">be used for another </w:t>
      </w:r>
      <w:r w:rsidRPr="009A3F9F">
        <w:rPr>
          <w:rFonts w:ascii="Times New Roman" w:hAnsi="Times New Roman"/>
          <w:sz w:val="20"/>
          <w:szCs w:val="20"/>
        </w:rPr>
        <w:t>numerology</w:t>
      </w:r>
      <w:r w:rsidRPr="009A3F9F">
        <w:rPr>
          <w:rFonts w:ascii="Times New Roman" w:hAnsi="Times New Roman" w:hint="eastAsia"/>
          <w:sz w:val="20"/>
          <w:szCs w:val="20"/>
        </w:rPr>
        <w:t xml:space="preserve"> region. </w:t>
      </w:r>
      <w:r w:rsidRPr="009A3F9F">
        <w:rPr>
          <w:rFonts w:ascii="Times New Roman" w:hAnsi="Times New Roman"/>
          <w:sz w:val="20"/>
          <w:szCs w:val="20"/>
        </w:rPr>
        <w:t>A</w:t>
      </w:r>
      <w:r w:rsidRPr="009A3F9F">
        <w:rPr>
          <w:rFonts w:ascii="Times New Roman" w:hAnsi="Times New Roman" w:hint="eastAsia"/>
          <w:sz w:val="20"/>
          <w:szCs w:val="20"/>
        </w:rPr>
        <w:t xml:space="preserve">s </w:t>
      </w:r>
      <w:r w:rsidR="00005FDB" w:rsidRPr="009A3F9F">
        <w:rPr>
          <w:rFonts w:ascii="Times New Roman" w:hAnsi="Times New Roman" w:hint="eastAsia"/>
          <w:sz w:val="20"/>
          <w:szCs w:val="20"/>
        </w:rPr>
        <w:t>shown</w:t>
      </w:r>
      <w:r w:rsidRPr="009A3F9F">
        <w:rPr>
          <w:rFonts w:ascii="Times New Roman" w:hAnsi="Times New Roman" w:hint="eastAsia"/>
          <w:sz w:val="20"/>
          <w:szCs w:val="20"/>
        </w:rPr>
        <w:t xml:space="preserve"> in Figure </w:t>
      </w:r>
      <w:r w:rsidR="00475D54">
        <w:rPr>
          <w:rFonts w:ascii="Times New Roman" w:hAnsi="Times New Roman" w:hint="eastAsia"/>
          <w:sz w:val="20"/>
          <w:szCs w:val="20"/>
        </w:rPr>
        <w:t>5</w:t>
      </w:r>
      <w:r w:rsidRPr="009A3F9F">
        <w:rPr>
          <w:rFonts w:ascii="Times New Roman" w:hAnsi="Times New Roman" w:hint="eastAsia"/>
          <w:sz w:val="20"/>
          <w:szCs w:val="20"/>
        </w:rPr>
        <w:t xml:space="preserve">, </w:t>
      </w:r>
      <w:r w:rsidR="00005FDB" w:rsidRPr="009A3F9F">
        <w:rPr>
          <w:rFonts w:ascii="Times New Roman" w:hAnsi="Times New Roman" w:hint="eastAsia"/>
          <w:sz w:val="20"/>
          <w:szCs w:val="20"/>
        </w:rPr>
        <w:t xml:space="preserve">two numerology </w:t>
      </w:r>
      <w:r w:rsidR="0070377B" w:rsidRPr="009A3F9F">
        <w:rPr>
          <w:rFonts w:ascii="Times New Roman" w:hAnsi="Times New Roman" w:hint="eastAsia"/>
          <w:sz w:val="20"/>
          <w:szCs w:val="20"/>
        </w:rPr>
        <w:t>regions are multiplexed by FDM. Although the fast/</w:t>
      </w:r>
      <w:r w:rsidR="00BD5DD5" w:rsidRPr="009A3F9F">
        <w:rPr>
          <w:rFonts w:ascii="Times New Roman" w:hAnsi="Times New Roman" w:hint="eastAsia"/>
          <w:sz w:val="20"/>
          <w:szCs w:val="20"/>
        </w:rPr>
        <w:t>fine</w:t>
      </w:r>
      <w:r w:rsidR="0070377B" w:rsidRPr="009A3F9F">
        <w:rPr>
          <w:rFonts w:ascii="Times New Roman" w:hAnsi="Times New Roman" w:hint="eastAsia"/>
          <w:sz w:val="20"/>
          <w:szCs w:val="20"/>
        </w:rPr>
        <w:t xml:space="preserve"> CSI derived from CSI-RS in numerology </w:t>
      </w:r>
      <w:r w:rsidR="0070377B" w:rsidRPr="009A3F9F">
        <w:rPr>
          <w:rFonts w:ascii="Times New Roman" w:hAnsi="Times New Roman" w:hint="eastAsia"/>
          <w:sz w:val="20"/>
          <w:szCs w:val="20"/>
        </w:rPr>
        <w:lastRenderedPageBreak/>
        <w:t xml:space="preserve">region 1 </w:t>
      </w:r>
      <w:r w:rsidR="00F72E2F" w:rsidRPr="009A3F9F">
        <w:rPr>
          <w:rFonts w:ascii="Times New Roman" w:hAnsi="Times New Roman" w:hint="eastAsia"/>
          <w:sz w:val="20"/>
          <w:szCs w:val="20"/>
        </w:rPr>
        <w:t>may</w:t>
      </w:r>
      <w:r w:rsidR="0070377B" w:rsidRPr="009A3F9F">
        <w:rPr>
          <w:rFonts w:ascii="Times New Roman" w:hAnsi="Times New Roman" w:hint="eastAsia"/>
          <w:sz w:val="20"/>
          <w:szCs w:val="20"/>
        </w:rPr>
        <w:t xml:space="preserve"> not</w:t>
      </w:r>
      <w:r w:rsidR="00F72E2F" w:rsidRPr="009A3F9F">
        <w:rPr>
          <w:rFonts w:ascii="Times New Roman" w:hAnsi="Times New Roman" w:hint="eastAsia"/>
          <w:sz w:val="20"/>
          <w:szCs w:val="20"/>
        </w:rPr>
        <w:t xml:space="preserve"> be</w:t>
      </w:r>
      <w:r w:rsidR="0070377B" w:rsidRPr="009A3F9F">
        <w:rPr>
          <w:rFonts w:ascii="Times New Roman" w:hAnsi="Times New Roman" w:hint="eastAsia"/>
          <w:sz w:val="20"/>
          <w:szCs w:val="20"/>
        </w:rPr>
        <w:t xml:space="preserve"> accurate for service in </w:t>
      </w:r>
      <w:r w:rsidR="0070377B" w:rsidRPr="009A3F9F">
        <w:rPr>
          <w:rFonts w:ascii="Times New Roman" w:hAnsi="Times New Roman"/>
          <w:sz w:val="20"/>
          <w:szCs w:val="20"/>
        </w:rPr>
        <w:t>numerology</w:t>
      </w:r>
      <w:r w:rsidR="0070377B" w:rsidRPr="009A3F9F">
        <w:rPr>
          <w:rFonts w:ascii="Times New Roman" w:hAnsi="Times New Roman" w:hint="eastAsia"/>
          <w:sz w:val="20"/>
          <w:szCs w:val="20"/>
        </w:rPr>
        <w:t xml:space="preserve"> region 2, some long term/wideband channel information, like analog beam selection, long term precoder can be used for numerology region 2. </w:t>
      </w:r>
      <w:r w:rsidR="009B0B20" w:rsidRPr="009A3F9F">
        <w:rPr>
          <w:rFonts w:ascii="Times New Roman" w:hAnsi="Times New Roman" w:hint="eastAsia"/>
          <w:sz w:val="20"/>
          <w:szCs w:val="20"/>
        </w:rPr>
        <w:t xml:space="preserve"> </w:t>
      </w:r>
    </w:p>
    <w:p w:rsidR="009B0B20" w:rsidRPr="009B0B20" w:rsidRDefault="00C173A3" w:rsidP="00F94399">
      <w:pPr>
        <w:pStyle w:val="maintext"/>
        <w:spacing w:before="120" w:line="240" w:lineRule="auto"/>
        <w:ind w:firstLineChars="0" w:firstLine="0"/>
        <w:jc w:val="center"/>
        <w:rPr>
          <w:rFonts w:eastAsiaTheme="minorEastAsia"/>
          <w:lang w:eastAsia="zh-CN"/>
        </w:rPr>
      </w:pPr>
      <w:r>
        <w:object w:dxaOrig="5302" w:dyaOrig="4151">
          <v:shape id="_x0000_i1027" type="#_x0000_t75" style="width:237.3pt;height:186.05pt" o:ole="">
            <v:imagedata r:id="rId15" o:title=""/>
          </v:shape>
          <o:OLEObject Type="Embed" ProgID="Visio.Drawing.11" ShapeID="_x0000_i1027" DrawAspect="Content" ObjectID="_1547994607" r:id="rId16"/>
        </w:object>
      </w:r>
    </w:p>
    <w:p w:rsidR="008E6B18" w:rsidRDefault="00C173A3" w:rsidP="00120DDD">
      <w:pPr>
        <w:pStyle w:val="ac"/>
        <w:spacing w:before="0" w:after="240"/>
        <w:jc w:val="center"/>
        <w:rPr>
          <w:lang w:eastAsia="zh-CN"/>
        </w:rPr>
      </w:pPr>
      <w:r w:rsidRPr="00191231">
        <w:rPr>
          <w:lang w:eastAsia="zh-CN"/>
        </w:rPr>
        <w:t xml:space="preserve">Figure </w:t>
      </w:r>
      <w:r w:rsidR="00C05F53">
        <w:rPr>
          <w:rFonts w:hint="eastAsia"/>
          <w:lang w:eastAsia="zh-CN"/>
        </w:rPr>
        <w:t>5</w:t>
      </w:r>
      <w:r>
        <w:rPr>
          <w:rFonts w:hint="eastAsia"/>
          <w:lang w:eastAsia="zh-CN"/>
        </w:rPr>
        <w:t xml:space="preserve"> </w:t>
      </w:r>
      <w:r w:rsidR="00934318" w:rsidRPr="00120DDD">
        <w:rPr>
          <w:b w:val="0"/>
          <w:lang w:eastAsia="zh-CN"/>
        </w:rPr>
        <w:t>CSI-RS transmission in different numerology region</w:t>
      </w:r>
    </w:p>
    <w:p w:rsidR="00470065" w:rsidRPr="00A30152" w:rsidRDefault="009B0B20" w:rsidP="00F94399">
      <w:pPr>
        <w:pStyle w:val="maintext"/>
        <w:spacing w:before="120" w:line="240" w:lineRule="auto"/>
        <w:ind w:firstLineChars="0" w:firstLine="0"/>
        <w:rPr>
          <w:rFonts w:eastAsiaTheme="minorEastAsia"/>
          <w:i/>
          <w:lang w:eastAsia="zh-CN"/>
        </w:rPr>
      </w:pPr>
      <w:r w:rsidRPr="009B0B20">
        <w:rPr>
          <w:rFonts w:eastAsiaTheme="minorEastAsia"/>
          <w:b/>
          <w:i/>
          <w:lang w:eastAsia="zh-CN"/>
        </w:rPr>
        <w:t>Proposal</w:t>
      </w:r>
      <w:r w:rsidR="00F02A66">
        <w:rPr>
          <w:rFonts w:eastAsiaTheme="minorEastAsia" w:hint="eastAsia"/>
          <w:b/>
          <w:i/>
          <w:lang w:eastAsia="zh-CN"/>
        </w:rPr>
        <w:t xml:space="preserve"> </w:t>
      </w:r>
      <w:r w:rsidR="00475D54">
        <w:rPr>
          <w:rFonts w:eastAsiaTheme="minorEastAsia" w:hint="eastAsia"/>
          <w:b/>
          <w:i/>
          <w:lang w:eastAsia="zh-CN"/>
        </w:rPr>
        <w:t>6</w:t>
      </w:r>
      <w:r w:rsidRPr="009B0B20">
        <w:rPr>
          <w:rFonts w:eastAsiaTheme="minorEastAsia"/>
          <w:b/>
          <w:i/>
          <w:lang w:eastAsia="zh-CN"/>
        </w:rPr>
        <w:t>:</w:t>
      </w:r>
      <w:r w:rsidRPr="009B0B20">
        <w:rPr>
          <w:rFonts w:eastAsiaTheme="minorEastAsia" w:hint="eastAsia"/>
          <w:b/>
          <w:i/>
          <w:lang w:eastAsia="zh-CN"/>
        </w:rPr>
        <w:t xml:space="preserve"> </w:t>
      </w:r>
      <w:r w:rsidR="007816AA" w:rsidRPr="007816AA">
        <w:rPr>
          <w:rFonts w:eastAsiaTheme="minorEastAsia"/>
          <w:i/>
          <w:lang w:eastAsia="zh-CN"/>
        </w:rPr>
        <w:t>CSI-RS with different numerologies should be considered in NR.</w:t>
      </w:r>
    </w:p>
    <w:p w:rsidR="008E6B18" w:rsidRPr="00120DDD" w:rsidRDefault="00934318" w:rsidP="00120DDD">
      <w:pPr>
        <w:pStyle w:val="2"/>
        <w:spacing w:line="240" w:lineRule="auto"/>
        <w:ind w:left="578" w:hanging="578"/>
        <w:rPr>
          <w:rFonts w:ascii="Arial" w:hAnsi="Arial" w:cs="Arial"/>
          <w:b w:val="0"/>
          <w:sz w:val="24"/>
          <w:szCs w:val="24"/>
        </w:rPr>
      </w:pPr>
      <w:r w:rsidRPr="00120DDD">
        <w:rPr>
          <w:rFonts w:ascii="Arial" w:hAnsi="Arial" w:cs="Arial"/>
          <w:sz w:val="24"/>
          <w:szCs w:val="24"/>
        </w:rPr>
        <w:t>CSI-RS mapping in the PDCCH region</w:t>
      </w:r>
    </w:p>
    <w:p w:rsidR="00133B7E" w:rsidRPr="009A3F9F" w:rsidRDefault="004A0E05">
      <w:pPr>
        <w:snapToGrid w:val="0"/>
        <w:spacing w:afterLines="50" w:after="180"/>
        <w:jc w:val="both"/>
        <w:rPr>
          <w:rFonts w:ascii="Times New Roman" w:hAnsi="Times New Roman"/>
          <w:sz w:val="20"/>
          <w:szCs w:val="20"/>
        </w:rPr>
      </w:pPr>
      <w:r w:rsidRPr="009A3F9F">
        <w:rPr>
          <w:rFonts w:ascii="Times New Roman" w:hAnsi="Times New Roman" w:hint="eastAsia"/>
          <w:sz w:val="20"/>
          <w:szCs w:val="20"/>
        </w:rPr>
        <w:t xml:space="preserve">In </w:t>
      </w:r>
      <w:r w:rsidRPr="009A3F9F">
        <w:rPr>
          <w:rFonts w:ascii="Times New Roman" w:hAnsi="Times New Roman"/>
          <w:sz w:val="20"/>
          <w:szCs w:val="20"/>
        </w:rPr>
        <w:t>addition</w:t>
      </w:r>
      <w:r w:rsidRPr="009A3F9F">
        <w:rPr>
          <w:rFonts w:ascii="Times New Roman" w:hAnsi="Times New Roman" w:hint="eastAsia"/>
          <w:sz w:val="20"/>
          <w:szCs w:val="20"/>
        </w:rPr>
        <w:t xml:space="preserve">, in order to use </w:t>
      </w:r>
      <w:r w:rsidRPr="009A3F9F">
        <w:rPr>
          <w:rFonts w:ascii="Times New Roman" w:hAnsi="Times New Roman"/>
          <w:sz w:val="20"/>
          <w:szCs w:val="20"/>
        </w:rPr>
        <w:t>possible</w:t>
      </w:r>
      <w:r w:rsidRPr="009A3F9F">
        <w:rPr>
          <w:rFonts w:ascii="Times New Roman" w:hAnsi="Times New Roman" w:hint="eastAsia"/>
          <w:sz w:val="20"/>
          <w:szCs w:val="20"/>
        </w:rPr>
        <w:t xml:space="preserve"> </w:t>
      </w:r>
      <w:r w:rsidR="00EB5826" w:rsidRPr="009A3F9F">
        <w:rPr>
          <w:rFonts w:ascii="Times New Roman" w:hAnsi="Times New Roman" w:hint="eastAsia"/>
          <w:sz w:val="20"/>
          <w:szCs w:val="20"/>
        </w:rPr>
        <w:t>remain</w:t>
      </w:r>
      <w:r w:rsidR="00EB5826" w:rsidRPr="009A3F9F">
        <w:rPr>
          <w:rFonts w:ascii="Times New Roman" w:hAnsi="Times New Roman"/>
          <w:sz w:val="20"/>
          <w:szCs w:val="20"/>
        </w:rPr>
        <w:t>ing</w:t>
      </w:r>
      <w:r w:rsidR="00EB5826" w:rsidRPr="009A3F9F">
        <w:rPr>
          <w:rFonts w:ascii="Times New Roman" w:hAnsi="Times New Roman" w:hint="eastAsia"/>
          <w:sz w:val="20"/>
          <w:szCs w:val="20"/>
        </w:rPr>
        <w:t xml:space="preserve"> </w:t>
      </w:r>
      <w:r w:rsidRPr="009A3F9F">
        <w:rPr>
          <w:rFonts w:ascii="Times New Roman" w:hAnsi="Times New Roman" w:hint="eastAsia"/>
          <w:sz w:val="20"/>
          <w:szCs w:val="20"/>
        </w:rPr>
        <w:t xml:space="preserve">resources, CSI-RS also can be considered in PDCCH regions, especially for the </w:t>
      </w:r>
      <w:r w:rsidRPr="009A3F9F">
        <w:rPr>
          <w:rFonts w:ascii="Times New Roman" w:hAnsi="Times New Roman"/>
          <w:sz w:val="20"/>
          <w:szCs w:val="20"/>
        </w:rPr>
        <w:t>scenarios</w:t>
      </w:r>
      <w:r w:rsidRPr="009A3F9F">
        <w:rPr>
          <w:rFonts w:ascii="Times New Roman" w:hAnsi="Times New Roman" w:hint="eastAsia"/>
          <w:sz w:val="20"/>
          <w:szCs w:val="20"/>
        </w:rPr>
        <w:t xml:space="preserve"> with fewer scheduled users. </w:t>
      </w:r>
      <w:r w:rsidRPr="009A3F9F">
        <w:rPr>
          <w:rFonts w:ascii="Times New Roman" w:hAnsi="Times New Roman"/>
          <w:sz w:val="20"/>
          <w:szCs w:val="20"/>
        </w:rPr>
        <w:t>O</w:t>
      </w:r>
      <w:r w:rsidRPr="009A3F9F">
        <w:rPr>
          <w:rFonts w:ascii="Times New Roman" w:hAnsi="Times New Roman" w:hint="eastAsia"/>
          <w:sz w:val="20"/>
          <w:szCs w:val="20"/>
        </w:rPr>
        <w:t xml:space="preserve">n the other hand, since </w:t>
      </w:r>
      <w:r w:rsidR="00F824CA" w:rsidRPr="009A3F9F">
        <w:rPr>
          <w:rFonts w:ascii="Times New Roman" w:hAnsi="Times New Roman"/>
          <w:sz w:val="20"/>
          <w:szCs w:val="20"/>
        </w:rPr>
        <w:t>multiple</w:t>
      </w:r>
      <w:r w:rsidR="00F824CA" w:rsidRPr="009A3F9F">
        <w:rPr>
          <w:rFonts w:ascii="Times New Roman" w:hAnsi="Times New Roman" w:hint="eastAsia"/>
          <w:sz w:val="20"/>
          <w:szCs w:val="20"/>
        </w:rPr>
        <w:t xml:space="preserve"> </w:t>
      </w:r>
      <w:r w:rsidRPr="009A3F9F">
        <w:rPr>
          <w:rFonts w:ascii="Times New Roman" w:hAnsi="Times New Roman" w:hint="eastAsia"/>
          <w:sz w:val="20"/>
          <w:szCs w:val="20"/>
        </w:rPr>
        <w:t xml:space="preserve">RF beams </w:t>
      </w:r>
      <w:r w:rsidR="00F824CA" w:rsidRPr="009A3F9F">
        <w:rPr>
          <w:rFonts w:ascii="Times New Roman" w:hAnsi="Times New Roman"/>
          <w:sz w:val="20"/>
          <w:szCs w:val="20"/>
        </w:rPr>
        <w:t>can be</w:t>
      </w:r>
      <w:r w:rsidR="00F824CA" w:rsidRPr="009A3F9F">
        <w:rPr>
          <w:rFonts w:ascii="Times New Roman" w:hAnsi="Times New Roman" w:hint="eastAsia"/>
          <w:sz w:val="20"/>
          <w:szCs w:val="20"/>
        </w:rPr>
        <w:t xml:space="preserve"> </w:t>
      </w:r>
      <w:r w:rsidRPr="009A3F9F">
        <w:rPr>
          <w:rFonts w:ascii="Times New Roman" w:hAnsi="Times New Roman" w:hint="eastAsia"/>
          <w:sz w:val="20"/>
          <w:szCs w:val="20"/>
        </w:rPr>
        <w:t xml:space="preserve">used by PDCCH to get </w:t>
      </w:r>
      <w:r w:rsidRPr="009A3F9F">
        <w:rPr>
          <w:rFonts w:ascii="Times New Roman" w:hAnsi="Times New Roman"/>
          <w:sz w:val="20"/>
          <w:szCs w:val="20"/>
        </w:rPr>
        <w:t>robustness</w:t>
      </w:r>
      <w:r w:rsidRPr="009A3F9F">
        <w:rPr>
          <w:rFonts w:ascii="Times New Roman" w:hAnsi="Times New Roman" w:hint="eastAsia"/>
          <w:sz w:val="20"/>
          <w:szCs w:val="20"/>
        </w:rPr>
        <w:t xml:space="preserve">, FDM multiplexing </w:t>
      </w:r>
      <w:r w:rsidRPr="009A3F9F">
        <w:rPr>
          <w:rFonts w:ascii="Times New Roman" w:hAnsi="Times New Roman"/>
          <w:sz w:val="20"/>
          <w:szCs w:val="20"/>
        </w:rPr>
        <w:t>between</w:t>
      </w:r>
      <w:r w:rsidRPr="009A3F9F">
        <w:rPr>
          <w:rFonts w:ascii="Times New Roman" w:hAnsi="Times New Roman" w:hint="eastAsia"/>
          <w:sz w:val="20"/>
          <w:szCs w:val="20"/>
        </w:rPr>
        <w:t xml:space="preserve"> CSI-RS transmission and </w:t>
      </w:r>
      <w:r w:rsidR="00CC174E" w:rsidRPr="009A3F9F">
        <w:rPr>
          <w:rFonts w:ascii="Times New Roman" w:hAnsi="Times New Roman" w:hint="eastAsia"/>
          <w:sz w:val="20"/>
          <w:szCs w:val="20"/>
        </w:rPr>
        <w:t xml:space="preserve">PDCCH </w:t>
      </w:r>
      <w:r w:rsidR="00E80055" w:rsidRPr="009A3F9F">
        <w:rPr>
          <w:rFonts w:ascii="Times New Roman" w:hAnsi="Times New Roman" w:hint="eastAsia"/>
          <w:sz w:val="20"/>
          <w:szCs w:val="20"/>
        </w:rPr>
        <w:t xml:space="preserve">can reduce RF switched times as shown in Figure </w:t>
      </w:r>
      <w:r w:rsidR="00475D54">
        <w:rPr>
          <w:rFonts w:ascii="Times New Roman" w:hAnsi="Times New Roman" w:hint="eastAsia"/>
          <w:sz w:val="20"/>
          <w:szCs w:val="20"/>
        </w:rPr>
        <w:t>6</w:t>
      </w:r>
      <w:r w:rsidR="00E80055" w:rsidRPr="009A3F9F">
        <w:rPr>
          <w:rFonts w:ascii="Times New Roman" w:hAnsi="Times New Roman" w:hint="eastAsia"/>
          <w:sz w:val="20"/>
          <w:szCs w:val="20"/>
        </w:rPr>
        <w:t xml:space="preserve">. </w:t>
      </w:r>
      <w:r w:rsidRPr="009A3F9F">
        <w:rPr>
          <w:rFonts w:ascii="Times New Roman" w:hAnsi="Times New Roman" w:hint="eastAsia"/>
          <w:sz w:val="20"/>
          <w:szCs w:val="20"/>
        </w:rPr>
        <w:t xml:space="preserve"> </w:t>
      </w:r>
    </w:p>
    <w:p w:rsidR="000E1927" w:rsidRDefault="00C173A3" w:rsidP="00F94399">
      <w:pPr>
        <w:overflowPunct w:val="0"/>
        <w:autoSpaceDE w:val="0"/>
        <w:autoSpaceDN w:val="0"/>
        <w:adjustRightInd w:val="0"/>
        <w:spacing w:after="120" w:line="240" w:lineRule="auto"/>
        <w:ind w:firstLine="195"/>
        <w:jc w:val="center"/>
        <w:textAlignment w:val="baseline"/>
      </w:pPr>
      <w:r>
        <w:object w:dxaOrig="5514" w:dyaOrig="4250">
          <v:shape id="_x0000_i1028" type="#_x0000_t75" style="width:217.15pt;height:165.3pt" o:ole="">
            <v:imagedata r:id="rId17" o:title=""/>
          </v:shape>
          <o:OLEObject Type="Embed" ProgID="Visio.Drawing.11" ShapeID="_x0000_i1028" DrawAspect="Content" ObjectID="_1547994608" r:id="rId18"/>
        </w:object>
      </w:r>
    </w:p>
    <w:p w:rsidR="008E6B18" w:rsidRDefault="000E1927" w:rsidP="00120DDD">
      <w:pPr>
        <w:pStyle w:val="ac"/>
        <w:spacing w:before="0" w:after="240"/>
        <w:jc w:val="center"/>
        <w:rPr>
          <w:lang w:eastAsia="zh-CN"/>
        </w:rPr>
      </w:pPr>
      <w:r>
        <w:rPr>
          <w:rFonts w:hint="eastAsia"/>
        </w:rPr>
        <w:t xml:space="preserve"> </w:t>
      </w:r>
      <w:r w:rsidR="00C173A3" w:rsidRPr="00191231">
        <w:rPr>
          <w:lang w:eastAsia="zh-CN"/>
        </w:rPr>
        <w:t xml:space="preserve">Figure </w:t>
      </w:r>
      <w:r w:rsidR="00EE7D73">
        <w:rPr>
          <w:rFonts w:hint="eastAsia"/>
          <w:lang w:eastAsia="zh-CN"/>
        </w:rPr>
        <w:t>6</w:t>
      </w:r>
      <w:r w:rsidR="00C173A3">
        <w:rPr>
          <w:rFonts w:hint="eastAsia"/>
          <w:lang w:eastAsia="zh-CN"/>
        </w:rPr>
        <w:t xml:space="preserve"> </w:t>
      </w:r>
      <w:r w:rsidR="00934318" w:rsidRPr="00120DDD">
        <w:rPr>
          <w:b w:val="0"/>
          <w:lang w:eastAsia="zh-CN"/>
        </w:rPr>
        <w:t>CSI-RS transmission in PDCCH  region</w:t>
      </w:r>
    </w:p>
    <w:p w:rsidR="000E1927" w:rsidRPr="00F824CA" w:rsidRDefault="00DF3C3F" w:rsidP="00F94399">
      <w:pPr>
        <w:pStyle w:val="maintext"/>
        <w:spacing w:before="120" w:line="240" w:lineRule="auto"/>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sidR="00475D54">
        <w:rPr>
          <w:rFonts w:eastAsia="宋体" w:hint="eastAsia"/>
          <w:b/>
          <w:i/>
          <w:lang w:eastAsia="zh-CN"/>
        </w:rPr>
        <w:t>7</w:t>
      </w:r>
      <w:r w:rsidRPr="00027169">
        <w:rPr>
          <w:rFonts w:eastAsia="宋体" w:hint="eastAsia"/>
          <w:b/>
          <w:i/>
          <w:lang w:eastAsia="zh-CN"/>
        </w:rPr>
        <w:t>：</w:t>
      </w:r>
      <w:r w:rsidR="007816AA" w:rsidRPr="007816AA">
        <w:rPr>
          <w:rFonts w:eastAsia="宋体"/>
          <w:i/>
          <w:lang w:eastAsia="zh-CN"/>
        </w:rPr>
        <w:t>CSI-RS transmission can be considered in PDCCH region.</w:t>
      </w:r>
    </w:p>
    <w:p w:rsidR="006E7332" w:rsidRDefault="0023314C">
      <w:pPr>
        <w:pStyle w:val="1"/>
        <w:spacing w:beforeLines="50" w:before="180" w:line="360" w:lineRule="auto"/>
        <w:ind w:left="431" w:hanging="431"/>
        <w:rPr>
          <w:sz w:val="32"/>
          <w:lang w:val="en-US"/>
        </w:rPr>
      </w:pPr>
      <w:r w:rsidRPr="001C3AC5">
        <w:rPr>
          <w:sz w:val="32"/>
          <w:lang w:val="en-US"/>
        </w:rPr>
        <w:lastRenderedPageBreak/>
        <w:t>Conclusions</w:t>
      </w:r>
    </w:p>
    <w:p w:rsidR="00BE63E2" w:rsidRDefault="00CF00BF">
      <w:pPr>
        <w:snapToGrid w:val="0"/>
        <w:spacing w:afterLines="50" w:after="180"/>
        <w:jc w:val="both"/>
        <w:rPr>
          <w:rFonts w:ascii="Times New Roman" w:hAnsi="Times New Roman"/>
          <w:sz w:val="20"/>
          <w:szCs w:val="20"/>
          <w:lang w:val="en-GB"/>
        </w:rPr>
      </w:pPr>
      <w:bookmarkStart w:id="11" w:name="OLE_LINK10"/>
      <w:bookmarkStart w:id="12" w:name="OLE_LINK11"/>
      <w:r w:rsidRPr="009272C6">
        <w:rPr>
          <w:rFonts w:ascii="Times New Roman" w:hAnsi="Times New Roman"/>
          <w:sz w:val="20"/>
          <w:szCs w:val="20"/>
          <w:lang w:val="en-GB"/>
        </w:rPr>
        <w:t>I</w:t>
      </w:r>
      <w:r w:rsidRPr="009272C6">
        <w:rPr>
          <w:rFonts w:ascii="Times New Roman" w:hAnsi="Times New Roman" w:hint="eastAsia"/>
          <w:sz w:val="20"/>
          <w:szCs w:val="20"/>
          <w:lang w:val="en-GB"/>
        </w:rPr>
        <w:t xml:space="preserve">n this contribution, </w:t>
      </w:r>
      <w:r w:rsidR="000D364C">
        <w:rPr>
          <w:rFonts w:ascii="Times New Roman" w:hAnsi="Times New Roman" w:hint="eastAsia"/>
          <w:sz w:val="20"/>
          <w:szCs w:val="20"/>
          <w:lang w:val="en-GB"/>
        </w:rPr>
        <w:t>we analyse</w:t>
      </w:r>
      <w:r w:rsidR="0007416E">
        <w:rPr>
          <w:rFonts w:ascii="Times New Roman" w:hAnsi="Times New Roman" w:hint="eastAsia"/>
          <w:sz w:val="20"/>
          <w:szCs w:val="20"/>
          <w:lang w:val="en-GB"/>
        </w:rPr>
        <w:t xml:space="preserve"> CSI-RS for beam management</w:t>
      </w:r>
      <w:r w:rsidR="000D364C">
        <w:rPr>
          <w:rFonts w:ascii="Times New Roman" w:hAnsi="Times New Roman" w:hint="eastAsia"/>
          <w:sz w:val="20"/>
          <w:szCs w:val="20"/>
          <w:lang w:val="en-GB"/>
        </w:rPr>
        <w:t xml:space="preserve"> and provide the</w:t>
      </w:r>
      <w:r w:rsidR="000F33EC">
        <w:rPr>
          <w:rFonts w:ascii="Times New Roman" w:hAnsi="Times New Roman" w:hint="eastAsia"/>
          <w:sz w:val="20"/>
          <w:szCs w:val="20"/>
          <w:lang w:val="en-GB"/>
        </w:rPr>
        <w:t xml:space="preserve"> following</w:t>
      </w:r>
      <w:r w:rsidR="00C96668">
        <w:rPr>
          <w:rFonts w:ascii="Times New Roman" w:hAnsi="Times New Roman" w:hint="eastAsia"/>
          <w:sz w:val="20"/>
          <w:szCs w:val="20"/>
          <w:lang w:val="en-GB"/>
        </w:rPr>
        <w:t xml:space="preserve"> observation and</w:t>
      </w:r>
      <w:r w:rsidR="00BE63E2">
        <w:rPr>
          <w:rFonts w:ascii="Times New Roman" w:hAnsi="Times New Roman" w:hint="eastAsia"/>
          <w:sz w:val="20"/>
          <w:szCs w:val="20"/>
          <w:lang w:val="en-GB"/>
        </w:rPr>
        <w:t xml:space="preserve"> </w:t>
      </w:r>
      <w:r w:rsidR="000D364C">
        <w:rPr>
          <w:rFonts w:ascii="Times New Roman" w:hAnsi="Times New Roman"/>
          <w:sz w:val="20"/>
          <w:szCs w:val="20"/>
          <w:lang w:val="en-GB"/>
        </w:rPr>
        <w:t>proposals</w:t>
      </w:r>
      <w:r w:rsidR="00112C4E">
        <w:rPr>
          <w:rFonts w:ascii="Times New Roman" w:hAnsi="Times New Roman"/>
          <w:sz w:val="20"/>
          <w:szCs w:val="20"/>
          <w:lang w:val="en-GB"/>
        </w:rPr>
        <w:t>:</w:t>
      </w:r>
    </w:p>
    <w:p w:rsidR="00C96668" w:rsidRDefault="00C96668" w:rsidP="00C96668">
      <w:pPr>
        <w:pStyle w:val="maintext"/>
        <w:spacing w:before="120" w:line="240" w:lineRule="auto"/>
        <w:ind w:firstLineChars="0" w:firstLine="0"/>
        <w:rPr>
          <w:rFonts w:eastAsia="宋体"/>
          <w:i/>
          <w:lang w:eastAsia="zh-CN"/>
        </w:rPr>
      </w:pPr>
      <w:r>
        <w:rPr>
          <w:rFonts w:eastAsia="宋体" w:hint="eastAsia"/>
          <w:b/>
          <w:i/>
          <w:lang w:val="en-US" w:eastAsia="zh-CN"/>
        </w:rPr>
        <w:t>Observation</w:t>
      </w:r>
      <w:r w:rsidRPr="00027169">
        <w:rPr>
          <w:rFonts w:eastAsia="宋体" w:hint="eastAsia"/>
          <w:b/>
          <w:i/>
          <w:lang w:eastAsia="zh-CN"/>
        </w:rPr>
        <w:t>：</w:t>
      </w:r>
      <w:r w:rsidRPr="00FD6DB4">
        <w:rPr>
          <w:rFonts w:eastAsia="宋体"/>
          <w:i/>
          <w:lang w:eastAsia="zh-CN"/>
        </w:rPr>
        <w:t>UE-group specific CSI-RS for beam sweeping</w:t>
      </w:r>
      <w:r>
        <w:rPr>
          <w:rFonts w:eastAsia="宋体" w:hint="eastAsia"/>
          <w:i/>
          <w:lang w:eastAsia="zh-CN"/>
        </w:rPr>
        <w:t xml:space="preserve"> saves the </w:t>
      </w:r>
      <w:r w:rsidR="00120DDD">
        <w:rPr>
          <w:rFonts w:eastAsia="宋体"/>
          <w:i/>
          <w:lang w:eastAsia="zh-CN"/>
        </w:rPr>
        <w:t>overall</w:t>
      </w:r>
      <w:r>
        <w:rPr>
          <w:rFonts w:eastAsia="宋体" w:hint="eastAsia"/>
          <w:i/>
          <w:lang w:eastAsia="zh-CN"/>
        </w:rPr>
        <w:t xml:space="preserve"> CSI-RS overheads and reduce the latency of any UEs through configuring full or part of CSI-RS resources </w:t>
      </w:r>
      <w:r w:rsidR="00120DDD">
        <w:rPr>
          <w:rFonts w:eastAsia="宋体"/>
          <w:i/>
          <w:lang w:eastAsia="zh-CN"/>
        </w:rPr>
        <w:t>for</w:t>
      </w:r>
      <w:r>
        <w:rPr>
          <w:rFonts w:eastAsia="宋体" w:hint="eastAsia"/>
          <w:i/>
          <w:lang w:eastAsia="zh-CN"/>
        </w:rPr>
        <w:t xml:space="preserve"> more than one UE.</w:t>
      </w:r>
    </w:p>
    <w:p w:rsidR="00C96668" w:rsidRDefault="00C96668" w:rsidP="00C96668">
      <w:pPr>
        <w:spacing w:before="120" w:after="120" w:line="271" w:lineRule="auto"/>
        <w:ind w:right="11"/>
        <w:jc w:val="both"/>
        <w:rPr>
          <w:rFonts w:ascii="Times New Roman" w:eastAsia="宋体" w:hAnsi="Times New Roman"/>
          <w:i/>
          <w:sz w:val="20"/>
          <w:szCs w:val="20"/>
        </w:rPr>
      </w:pPr>
      <w:r w:rsidRPr="00F8408C">
        <w:rPr>
          <w:rFonts w:ascii="Times New Roman" w:eastAsia="宋体" w:hAnsi="Times New Roman" w:hint="eastAsia"/>
          <w:b/>
          <w:i/>
          <w:sz w:val="20"/>
          <w:szCs w:val="20"/>
        </w:rPr>
        <w:t>Proposal</w:t>
      </w:r>
      <w:r w:rsidRPr="00F8408C">
        <w:rPr>
          <w:rFonts w:ascii="Times New Roman" w:eastAsia="宋体" w:hAnsi="Times New Roman"/>
          <w:b/>
          <w:i/>
          <w:sz w:val="20"/>
          <w:szCs w:val="20"/>
        </w:rPr>
        <w:t xml:space="preserve"> </w:t>
      </w:r>
      <w:r w:rsidRPr="00F8408C">
        <w:rPr>
          <w:rFonts w:ascii="Times New Roman" w:eastAsia="宋体" w:hAnsi="Times New Roman" w:hint="eastAsia"/>
          <w:b/>
          <w:i/>
          <w:sz w:val="20"/>
          <w:szCs w:val="20"/>
        </w:rPr>
        <w:t>1</w:t>
      </w:r>
      <w:r w:rsidRPr="00F8408C">
        <w:rPr>
          <w:rFonts w:ascii="Times New Roman" w:eastAsia="宋体" w:hAnsi="Times New Roman" w:hint="eastAsia"/>
          <w:b/>
          <w:i/>
          <w:sz w:val="20"/>
          <w:szCs w:val="20"/>
        </w:rPr>
        <w:t>：</w:t>
      </w:r>
      <w:r w:rsidRPr="00F8408C">
        <w:rPr>
          <w:rFonts w:ascii="Times New Roman" w:eastAsia="宋体" w:hAnsi="Times New Roman" w:hint="eastAsia"/>
          <w:i/>
          <w:sz w:val="20"/>
          <w:szCs w:val="20"/>
        </w:rPr>
        <w:t xml:space="preserve"> </w:t>
      </w:r>
      <w:r w:rsidRPr="00F8408C">
        <w:rPr>
          <w:rFonts w:ascii="Times New Roman" w:eastAsia="宋体" w:hAnsi="Times New Roman"/>
          <w:i/>
          <w:sz w:val="20"/>
          <w:szCs w:val="20"/>
        </w:rPr>
        <w:t xml:space="preserve">NR should support CSI-RS ports </w:t>
      </w:r>
      <w:r>
        <w:rPr>
          <w:rFonts w:ascii="Times New Roman" w:eastAsia="宋体" w:hAnsi="Times New Roman" w:hint="eastAsia"/>
          <w:i/>
          <w:sz w:val="20"/>
          <w:szCs w:val="20"/>
        </w:rPr>
        <w:t>part</w:t>
      </w:r>
      <w:r w:rsidR="00120DDD">
        <w:rPr>
          <w:rFonts w:ascii="Times New Roman" w:eastAsia="宋体" w:hAnsi="Times New Roman"/>
          <w:i/>
          <w:sz w:val="20"/>
          <w:szCs w:val="20"/>
        </w:rPr>
        <w:t>ial</w:t>
      </w:r>
      <w:r>
        <w:rPr>
          <w:rFonts w:ascii="Times New Roman" w:eastAsia="宋体" w:hAnsi="Times New Roman" w:hint="eastAsia"/>
          <w:i/>
          <w:sz w:val="20"/>
          <w:szCs w:val="20"/>
        </w:rPr>
        <w:t xml:space="preserve"> QCLed, i.e., w.r.t </w:t>
      </w:r>
      <w:r w:rsidRPr="00CC06EF">
        <w:rPr>
          <w:rFonts w:ascii="Times New Roman" w:eastAsia="宋体" w:hAnsi="Times New Roman"/>
          <w:i/>
          <w:sz w:val="20"/>
          <w:szCs w:val="20"/>
        </w:rPr>
        <w:t>only spatial QCL parameter</w:t>
      </w:r>
      <w:r w:rsidRPr="00CC06EF">
        <w:rPr>
          <w:rFonts w:ascii="Times New Roman" w:eastAsia="宋体" w:hAnsi="Times New Roman" w:hint="eastAsia"/>
          <w:i/>
          <w:sz w:val="20"/>
          <w:szCs w:val="20"/>
        </w:rPr>
        <w:t xml:space="preserve"> at UE sides</w:t>
      </w:r>
      <w:r>
        <w:rPr>
          <w:rFonts w:ascii="Times New Roman" w:eastAsia="宋体" w:hAnsi="Times New Roman" w:hint="eastAsia"/>
          <w:i/>
          <w:sz w:val="20"/>
          <w:szCs w:val="20"/>
        </w:rPr>
        <w:t>, associated</w:t>
      </w:r>
      <w:r w:rsidRPr="00F8408C">
        <w:rPr>
          <w:rFonts w:ascii="Times New Roman" w:eastAsia="宋体" w:hAnsi="Times New Roman"/>
          <w:i/>
          <w:sz w:val="20"/>
          <w:szCs w:val="20"/>
        </w:rPr>
        <w:t xml:space="preserve"> with reference beam(s)/port(s)</w:t>
      </w:r>
      <w:r>
        <w:rPr>
          <w:rFonts w:ascii="Times New Roman" w:eastAsia="宋体" w:hAnsi="Times New Roman" w:hint="eastAsia"/>
          <w:i/>
          <w:sz w:val="20"/>
          <w:szCs w:val="20"/>
        </w:rPr>
        <w:t xml:space="preserve"> of mobility RS, cell-specific RS or CSI-RS</w:t>
      </w:r>
      <w:r w:rsidRPr="00F8408C">
        <w:rPr>
          <w:rFonts w:ascii="Times New Roman" w:eastAsia="宋体" w:hAnsi="Times New Roman"/>
          <w:i/>
          <w:sz w:val="20"/>
          <w:szCs w:val="20"/>
        </w:rPr>
        <w:t xml:space="preserve"> at certain time unit(s).</w:t>
      </w:r>
    </w:p>
    <w:p w:rsidR="00C96668" w:rsidRPr="00F824CA" w:rsidRDefault="00C96668" w:rsidP="00C96668">
      <w:pPr>
        <w:pStyle w:val="maintext"/>
        <w:spacing w:before="120" w:line="240" w:lineRule="auto"/>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w:t>
      </w:r>
      <w:r>
        <w:rPr>
          <w:rFonts w:eastAsia="宋体" w:hint="eastAsia"/>
          <w:b/>
          <w:i/>
          <w:lang w:eastAsia="zh-CN"/>
        </w:rPr>
        <w:t>2</w:t>
      </w:r>
      <w:r w:rsidRPr="00027169">
        <w:rPr>
          <w:rFonts w:eastAsia="宋体" w:hint="eastAsia"/>
          <w:b/>
          <w:i/>
          <w:lang w:eastAsia="zh-CN"/>
        </w:rPr>
        <w:t>：</w:t>
      </w:r>
      <w:r w:rsidRPr="007816AA">
        <w:rPr>
          <w:rFonts w:eastAsia="宋体"/>
          <w:i/>
          <w:lang w:eastAsia="zh-CN"/>
        </w:rPr>
        <w:t>Adopt multi-level CSI-RS design in NR</w:t>
      </w:r>
    </w:p>
    <w:p w:rsidR="00C96668" w:rsidRDefault="00C96668" w:rsidP="00C96668">
      <w:pPr>
        <w:pStyle w:val="maintext"/>
        <w:spacing w:before="120" w:line="240" w:lineRule="auto"/>
        <w:ind w:firstLineChars="0" w:firstLine="0"/>
        <w:rPr>
          <w:rFonts w:eastAsiaTheme="minorEastAsia"/>
          <w:lang w:eastAsia="zh-CN"/>
        </w:rPr>
      </w:pPr>
      <w:r w:rsidRPr="00027169">
        <w:rPr>
          <w:rFonts w:eastAsia="宋体" w:hint="eastAsia"/>
          <w:b/>
          <w:i/>
          <w:lang w:eastAsia="zh-CN"/>
        </w:rPr>
        <w:t>Proposal</w:t>
      </w:r>
      <w:r>
        <w:rPr>
          <w:rFonts w:eastAsia="宋体"/>
          <w:b/>
          <w:i/>
          <w:lang w:eastAsia="zh-CN"/>
        </w:rPr>
        <w:t xml:space="preserve"> </w:t>
      </w:r>
      <w:r w:rsidR="00120DDD">
        <w:rPr>
          <w:rFonts w:eastAsia="宋体"/>
          <w:b/>
          <w:i/>
          <w:lang w:eastAsia="zh-CN"/>
        </w:rPr>
        <w:t>3</w:t>
      </w:r>
      <w:r w:rsidRPr="00027169">
        <w:rPr>
          <w:rFonts w:eastAsia="宋体" w:hint="eastAsia"/>
          <w:b/>
          <w:i/>
          <w:lang w:eastAsia="zh-CN"/>
        </w:rPr>
        <w:t>：</w:t>
      </w:r>
      <w:r w:rsidRPr="00120DDD">
        <w:rPr>
          <w:rFonts w:eastAsiaTheme="minorEastAsia" w:hint="eastAsia"/>
          <w:i/>
          <w:lang w:eastAsia="zh-CN"/>
        </w:rPr>
        <w:t>To introduce</w:t>
      </w:r>
      <w:r w:rsidRPr="00120DDD">
        <w:rPr>
          <w:rFonts w:hint="eastAsia"/>
          <w:i/>
        </w:rPr>
        <w:t xml:space="preserve"> TRP-side spatial parameters</w:t>
      </w:r>
      <w:r w:rsidRPr="00120DDD">
        <w:rPr>
          <w:rFonts w:eastAsiaTheme="minorEastAsia" w:hint="eastAsia"/>
          <w:i/>
          <w:lang w:eastAsia="zh-CN"/>
        </w:rPr>
        <w:t xml:space="preserve"> into QCL assumption for indicating that different antenna ports have the same Tx precoding and beams.</w:t>
      </w:r>
    </w:p>
    <w:p w:rsidR="00120DDD" w:rsidRDefault="00120DDD" w:rsidP="00120DDD">
      <w:pPr>
        <w:pStyle w:val="maintext"/>
        <w:spacing w:before="120" w:line="240" w:lineRule="auto"/>
        <w:ind w:firstLineChars="0" w:firstLine="0"/>
        <w:rPr>
          <w:rFonts w:eastAsia="宋体"/>
          <w:i/>
          <w:lang w:eastAsia="zh-CN"/>
        </w:rPr>
      </w:pPr>
      <w:r w:rsidRPr="00027169">
        <w:rPr>
          <w:rFonts w:eastAsia="宋体" w:hint="eastAsia"/>
          <w:b/>
          <w:i/>
          <w:lang w:eastAsia="zh-CN"/>
        </w:rPr>
        <w:t>Proposal</w:t>
      </w:r>
      <w:r>
        <w:rPr>
          <w:rFonts w:eastAsia="宋体"/>
          <w:b/>
          <w:i/>
          <w:lang w:eastAsia="zh-CN"/>
        </w:rPr>
        <w:t xml:space="preserve"> 4</w:t>
      </w:r>
      <w:r w:rsidRPr="00027169">
        <w:rPr>
          <w:rFonts w:eastAsia="宋体" w:hint="eastAsia"/>
          <w:b/>
          <w:i/>
          <w:lang w:eastAsia="zh-CN"/>
        </w:rPr>
        <w:t>：</w:t>
      </w:r>
      <w:r w:rsidRPr="00120DDD">
        <w:rPr>
          <w:rFonts w:eastAsia="宋体"/>
          <w:i/>
          <w:lang w:eastAsia="zh-CN"/>
        </w:rPr>
        <w:t xml:space="preserve"> CSI-RS setting should </w:t>
      </w:r>
      <w:r>
        <w:rPr>
          <w:rFonts w:eastAsia="宋体"/>
          <w:i/>
          <w:lang w:eastAsia="zh-CN"/>
        </w:rPr>
        <w:t>include parameters of</w:t>
      </w:r>
      <w:r w:rsidRPr="00120DDD">
        <w:rPr>
          <w:rFonts w:eastAsia="宋体"/>
          <w:i/>
          <w:lang w:eastAsia="zh-CN"/>
        </w:rPr>
        <w:t xml:space="preserve"> port density and measurement restriction</w:t>
      </w:r>
      <w:r>
        <w:rPr>
          <w:rFonts w:eastAsia="宋体" w:hint="eastAsia"/>
          <w:i/>
          <w:lang w:eastAsia="zh-CN"/>
        </w:rPr>
        <w:t xml:space="preserve"> setting</w:t>
      </w:r>
      <w:r w:rsidRPr="00120DDD">
        <w:rPr>
          <w:rFonts w:eastAsia="宋体"/>
          <w:i/>
          <w:lang w:eastAsia="zh-CN"/>
        </w:rPr>
        <w:t xml:space="preserve">. </w:t>
      </w:r>
    </w:p>
    <w:p w:rsidR="00C96668" w:rsidRPr="00A30152" w:rsidRDefault="00C96668" w:rsidP="00C96668">
      <w:pPr>
        <w:pStyle w:val="maintext"/>
        <w:spacing w:before="120" w:line="240" w:lineRule="auto"/>
        <w:ind w:firstLineChars="0" w:firstLine="0"/>
        <w:rPr>
          <w:rFonts w:eastAsiaTheme="minorEastAsia"/>
          <w:i/>
          <w:lang w:eastAsia="zh-CN"/>
        </w:rPr>
      </w:pPr>
      <w:r w:rsidRPr="009B0B20">
        <w:rPr>
          <w:rFonts w:eastAsiaTheme="minorEastAsia"/>
          <w:b/>
          <w:i/>
          <w:lang w:eastAsia="zh-CN"/>
        </w:rPr>
        <w:t>Proposal</w:t>
      </w:r>
      <w:r>
        <w:rPr>
          <w:rFonts w:eastAsiaTheme="minorEastAsia" w:hint="eastAsia"/>
          <w:b/>
          <w:i/>
          <w:lang w:eastAsia="zh-CN"/>
        </w:rPr>
        <w:t xml:space="preserve"> </w:t>
      </w:r>
      <w:r w:rsidR="00120DDD">
        <w:rPr>
          <w:rFonts w:eastAsiaTheme="minorEastAsia"/>
          <w:b/>
          <w:i/>
          <w:lang w:eastAsia="zh-CN"/>
        </w:rPr>
        <w:t>5</w:t>
      </w:r>
      <w:r w:rsidRPr="009B0B20">
        <w:rPr>
          <w:rFonts w:eastAsiaTheme="minorEastAsia"/>
          <w:b/>
          <w:i/>
          <w:lang w:eastAsia="zh-CN"/>
        </w:rPr>
        <w:t>:</w:t>
      </w:r>
      <w:r w:rsidRPr="009B0B20">
        <w:rPr>
          <w:rFonts w:eastAsiaTheme="minorEastAsia" w:hint="eastAsia"/>
          <w:b/>
          <w:i/>
          <w:lang w:eastAsia="zh-CN"/>
        </w:rPr>
        <w:t xml:space="preserve"> </w:t>
      </w:r>
      <w:r w:rsidR="00120DDD">
        <w:rPr>
          <w:rFonts w:eastAsiaTheme="minorEastAsia"/>
          <w:b/>
          <w:i/>
          <w:lang w:eastAsia="zh-CN"/>
        </w:rPr>
        <w:t xml:space="preserve"> </w:t>
      </w:r>
      <w:r w:rsidRPr="007816AA">
        <w:rPr>
          <w:rFonts w:eastAsiaTheme="minorEastAsia"/>
          <w:i/>
          <w:lang w:eastAsia="zh-CN"/>
        </w:rPr>
        <w:t>CSI-RS with different numerologies should be considered in NR.</w:t>
      </w:r>
    </w:p>
    <w:p w:rsidR="008E6B18" w:rsidRDefault="00C96668" w:rsidP="00120DDD">
      <w:pPr>
        <w:pStyle w:val="maintext"/>
        <w:spacing w:before="120" w:line="240" w:lineRule="auto"/>
        <w:ind w:firstLineChars="0" w:firstLine="0"/>
        <w:rPr>
          <w:rFonts w:eastAsia="宋体"/>
          <w:i/>
        </w:rPr>
      </w:pPr>
      <w:r w:rsidRPr="00027169">
        <w:rPr>
          <w:rFonts w:eastAsia="宋体" w:hint="eastAsia"/>
          <w:b/>
          <w:i/>
          <w:lang w:eastAsia="zh-CN"/>
        </w:rPr>
        <w:t>Proposal</w:t>
      </w:r>
      <w:r>
        <w:rPr>
          <w:rFonts w:eastAsia="宋体"/>
          <w:b/>
          <w:i/>
          <w:lang w:eastAsia="zh-CN"/>
        </w:rPr>
        <w:t xml:space="preserve"> </w:t>
      </w:r>
      <w:r w:rsidR="00120DDD">
        <w:rPr>
          <w:rFonts w:eastAsia="宋体"/>
          <w:b/>
          <w:i/>
          <w:lang w:eastAsia="zh-CN"/>
        </w:rPr>
        <w:t>6</w:t>
      </w:r>
      <w:r w:rsidRPr="00027169">
        <w:rPr>
          <w:rFonts w:eastAsia="宋体" w:hint="eastAsia"/>
          <w:b/>
          <w:i/>
          <w:lang w:eastAsia="zh-CN"/>
        </w:rPr>
        <w:t>：</w:t>
      </w:r>
      <w:r w:rsidRPr="007816AA">
        <w:rPr>
          <w:rFonts w:eastAsia="宋体"/>
          <w:i/>
          <w:lang w:eastAsia="zh-CN"/>
        </w:rPr>
        <w:t>CSI-RS transmission can be considered in PDCCH region.</w:t>
      </w:r>
    </w:p>
    <w:p w:rsidR="006E7332" w:rsidRDefault="0023314C">
      <w:pPr>
        <w:pStyle w:val="1"/>
        <w:spacing w:beforeLines="50" w:before="180" w:line="360" w:lineRule="auto"/>
        <w:ind w:left="431" w:hanging="431"/>
        <w:rPr>
          <w:sz w:val="32"/>
          <w:lang w:val="en-US"/>
        </w:rPr>
      </w:pPr>
      <w:r w:rsidRPr="00300D85">
        <w:rPr>
          <w:sz w:val="32"/>
          <w:lang w:val="en-US"/>
        </w:rPr>
        <w:t>References</w:t>
      </w:r>
    </w:p>
    <w:p w:rsidR="00695B06" w:rsidRDefault="00695B06" w:rsidP="002D22FA">
      <w:pPr>
        <w:numPr>
          <w:ilvl w:val="0"/>
          <w:numId w:val="2"/>
        </w:numPr>
        <w:spacing w:after="0"/>
        <w:jc w:val="both"/>
        <w:rPr>
          <w:rFonts w:ascii="Times New Roman" w:hAnsi="Times New Roman"/>
          <w:sz w:val="20"/>
          <w:szCs w:val="20"/>
        </w:rPr>
      </w:pPr>
      <w:bookmarkStart w:id="13" w:name="OLE_LINK2"/>
      <w:bookmarkStart w:id="14" w:name="OLE_LINK3"/>
      <w:bookmarkEnd w:id="11"/>
      <w:bookmarkEnd w:id="12"/>
      <w:r w:rsidRPr="009272C6">
        <w:rPr>
          <w:rFonts w:ascii="Times New Roman" w:hAnsi="Times New Roman" w:hint="eastAsia"/>
          <w:sz w:val="20"/>
          <w:szCs w:val="20"/>
        </w:rPr>
        <w:t xml:space="preserve">3GPP </w:t>
      </w:r>
      <w:r w:rsidR="00F34013">
        <w:rPr>
          <w:rFonts w:ascii="Times New Roman" w:hAnsi="Times New Roman" w:hint="eastAsia"/>
          <w:sz w:val="20"/>
          <w:szCs w:val="20"/>
        </w:rPr>
        <w:t>RAN1 NR Ad Hoc</w:t>
      </w:r>
      <w:r w:rsidR="00F94032">
        <w:rPr>
          <w:rFonts w:ascii="Times New Roman" w:hAnsi="Times New Roman" w:hint="eastAsia"/>
          <w:sz w:val="20"/>
          <w:szCs w:val="20"/>
        </w:rPr>
        <w:t xml:space="preserve"> </w:t>
      </w:r>
      <w:r>
        <w:rPr>
          <w:rFonts w:ascii="Times New Roman" w:hAnsi="Times New Roman" w:hint="eastAsia"/>
          <w:sz w:val="20"/>
          <w:szCs w:val="20"/>
        </w:rPr>
        <w:t>Chairman Notes</w:t>
      </w:r>
    </w:p>
    <w:bookmarkEnd w:id="13"/>
    <w:bookmarkEnd w:id="14"/>
    <w:p w:rsidR="00B530B3" w:rsidRPr="00120DDD" w:rsidRDefault="00934318" w:rsidP="002D22FA">
      <w:pPr>
        <w:numPr>
          <w:ilvl w:val="0"/>
          <w:numId w:val="2"/>
        </w:numPr>
        <w:spacing w:after="0"/>
        <w:jc w:val="both"/>
        <w:rPr>
          <w:rFonts w:ascii="Times New Roman" w:hAnsi="Times New Roman"/>
          <w:sz w:val="20"/>
          <w:szCs w:val="20"/>
        </w:rPr>
      </w:pPr>
      <w:r>
        <w:rPr>
          <w:rFonts w:ascii="Times New Roman" w:hAnsi="Times New Roman"/>
          <w:sz w:val="20"/>
          <w:szCs w:val="20"/>
        </w:rPr>
        <w:t>R1-1701800</w:t>
      </w:r>
      <w:r>
        <w:rPr>
          <w:rFonts w:ascii="Times New Roman" w:hAnsi="Times New Roman"/>
          <w:sz w:val="20"/>
          <w:szCs w:val="20"/>
        </w:rPr>
        <w:tab/>
      </w:r>
      <w:r w:rsidRPr="00120DDD">
        <w:rPr>
          <w:rFonts w:ascii="Times New Roman" w:hAnsi="Times New Roman"/>
          <w:sz w:val="20"/>
          <w:szCs w:val="20"/>
        </w:rPr>
        <w:t xml:space="preserve">, </w:t>
      </w:r>
      <w:r>
        <w:rPr>
          <w:rFonts w:ascii="Times New Roman" w:hAnsi="Times New Roman"/>
          <w:sz w:val="20"/>
          <w:szCs w:val="20"/>
        </w:rPr>
        <w:t>UE reporting for beam management</w:t>
      </w:r>
      <w:r w:rsidRPr="00120DDD">
        <w:rPr>
          <w:rFonts w:ascii="Times New Roman" w:hAnsi="Times New Roman"/>
          <w:sz w:val="20"/>
          <w:szCs w:val="20"/>
        </w:rPr>
        <w:t>, ZTE, ZTE Microelectronics</w:t>
      </w:r>
    </w:p>
    <w:p w:rsidR="00741799" w:rsidRDefault="008A3C02" w:rsidP="00112D23">
      <w:pPr>
        <w:pStyle w:val="2222"/>
        <w:numPr>
          <w:ilvl w:val="0"/>
          <w:numId w:val="2"/>
        </w:numPr>
        <w:spacing w:after="0" w:line="288" w:lineRule="auto"/>
        <w:ind w:firstLineChars="0"/>
        <w:rPr>
          <w:rFonts w:eastAsiaTheme="minorEastAsia"/>
          <w:lang w:val="en-US" w:eastAsia="zh-CN"/>
        </w:rPr>
      </w:pPr>
      <w:r w:rsidRPr="002D22FA">
        <w:rPr>
          <w:rFonts w:eastAsiaTheme="minorEastAsia"/>
          <w:lang w:val="en-US" w:eastAsia="zh-CN"/>
        </w:rPr>
        <w:t>R1-164297, Consideration on CSI measurement and feedback for NR MIMO</w:t>
      </w:r>
      <w:r w:rsidRPr="002D22FA">
        <w:rPr>
          <w:rFonts w:eastAsiaTheme="minorEastAsia" w:hint="eastAsia"/>
          <w:lang w:val="en-US" w:eastAsia="zh-CN"/>
        </w:rPr>
        <w:t>,</w:t>
      </w:r>
      <w:r w:rsidRPr="002D22FA">
        <w:rPr>
          <w:rFonts w:eastAsiaTheme="minorEastAsia"/>
          <w:lang w:val="en-US" w:eastAsia="zh-CN"/>
        </w:rPr>
        <w:t xml:space="preserve"> </w:t>
      </w:r>
      <w:r w:rsidRPr="002D22FA">
        <w:rPr>
          <w:rFonts w:eastAsiaTheme="minorEastAsia" w:hint="eastAsia"/>
          <w:lang w:val="en-US" w:eastAsia="zh-CN"/>
        </w:rPr>
        <w:t>ZTE</w:t>
      </w:r>
    </w:p>
    <w:p w:rsidR="00270720" w:rsidRDefault="00270720" w:rsidP="00270720">
      <w:pPr>
        <w:pStyle w:val="2222"/>
        <w:numPr>
          <w:ilvl w:val="0"/>
          <w:numId w:val="2"/>
        </w:numPr>
        <w:spacing w:after="0" w:line="288" w:lineRule="auto"/>
        <w:ind w:firstLineChars="0"/>
        <w:rPr>
          <w:rFonts w:eastAsiaTheme="minorEastAsia"/>
          <w:lang w:val="en-US" w:eastAsia="zh-CN"/>
        </w:rPr>
      </w:pPr>
      <w:r>
        <w:rPr>
          <w:rFonts w:eastAsiaTheme="minorEastAsia"/>
          <w:lang w:val="en-US" w:eastAsia="zh-CN"/>
        </w:rPr>
        <w:t xml:space="preserve">R1-1611412, </w:t>
      </w:r>
      <w:r w:rsidRPr="00995F68">
        <w:rPr>
          <w:rFonts w:eastAsiaTheme="minorEastAsia" w:hint="eastAsia"/>
          <w:lang w:val="en-US" w:eastAsia="zh-CN"/>
        </w:rPr>
        <w:t>Discussion on measurement related reference signals</w:t>
      </w:r>
      <w:r w:rsidRPr="00995F68">
        <w:rPr>
          <w:rFonts w:eastAsiaTheme="minorEastAsia"/>
          <w:lang w:val="en-US" w:eastAsia="zh-CN"/>
        </w:rPr>
        <w:t>, ZTE, ZTE Microelectronics</w:t>
      </w:r>
    </w:p>
    <w:p w:rsidR="00CD79A6" w:rsidRDefault="00CD79A6" w:rsidP="00CD79A6">
      <w:pPr>
        <w:pStyle w:val="2222"/>
        <w:numPr>
          <w:ilvl w:val="0"/>
          <w:numId w:val="2"/>
        </w:numPr>
        <w:spacing w:after="0" w:line="288" w:lineRule="auto"/>
        <w:ind w:firstLineChars="0"/>
        <w:rPr>
          <w:rFonts w:eastAsiaTheme="minorEastAsia"/>
          <w:lang w:val="en-US" w:eastAsia="zh-CN"/>
        </w:rPr>
      </w:pPr>
      <w:r>
        <w:rPr>
          <w:rFonts w:eastAsiaTheme="minorEastAsia"/>
          <w:lang w:val="en-US" w:eastAsia="zh-CN"/>
        </w:rPr>
        <w:t xml:space="preserve">R1-1701799, </w:t>
      </w:r>
      <w:r w:rsidRPr="00CD79A6">
        <w:rPr>
          <w:rFonts w:eastAsiaTheme="minorEastAsia"/>
          <w:lang w:val="en-US" w:eastAsia="zh-CN"/>
        </w:rPr>
        <w:t>Beam related indication for beam management</w:t>
      </w:r>
      <w:r w:rsidRPr="00995F68">
        <w:rPr>
          <w:rFonts w:eastAsiaTheme="minorEastAsia"/>
          <w:lang w:val="en-US" w:eastAsia="zh-CN"/>
        </w:rPr>
        <w:t>, ZTE, ZTE Microelectronics</w:t>
      </w:r>
    </w:p>
    <w:p w:rsidR="005C2089" w:rsidRDefault="00270720">
      <w:pPr>
        <w:tabs>
          <w:tab w:val="left" w:pos="2112"/>
        </w:tabs>
      </w:pPr>
      <w:r>
        <w:tab/>
      </w:r>
    </w:p>
    <w:sectPr w:rsidR="005C2089" w:rsidSect="00AA6DE3">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2900" w:rsidRDefault="00962900" w:rsidP="008445A1">
      <w:pPr>
        <w:spacing w:after="0" w:line="240" w:lineRule="auto"/>
      </w:pPr>
      <w:r>
        <w:separator/>
      </w:r>
    </w:p>
  </w:endnote>
  <w:endnote w:type="continuationSeparator" w:id="0">
    <w:p w:rsidR="00962900" w:rsidRDefault="00962900" w:rsidP="008445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2900" w:rsidRDefault="00962900" w:rsidP="008445A1">
      <w:pPr>
        <w:spacing w:after="0" w:line="240" w:lineRule="auto"/>
      </w:pPr>
      <w:r>
        <w:separator/>
      </w:r>
    </w:p>
  </w:footnote>
  <w:footnote w:type="continuationSeparator" w:id="0">
    <w:p w:rsidR="00962900" w:rsidRDefault="00962900" w:rsidP="008445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61398"/>
    <w:multiLevelType w:val="hybridMultilevel"/>
    <w:tmpl w:val="AE880948"/>
    <w:lvl w:ilvl="0" w:tplc="F87EC0D2">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E0770E"/>
    <w:multiLevelType w:val="hybridMultilevel"/>
    <w:tmpl w:val="F1C01C50"/>
    <w:lvl w:ilvl="0" w:tplc="65A871FC">
      <w:numFmt w:val="bullet"/>
      <w:lvlText w:val="•"/>
      <w:lvlJc w:val="left"/>
      <w:pPr>
        <w:ind w:left="851" w:hanging="420"/>
      </w:pPr>
      <w:rPr>
        <w:rFonts w:ascii="宋体" w:eastAsia="宋体" w:hAnsi="宋体" w:cs="Times New Roman" w:hint="eastAsia"/>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133044CA"/>
    <w:multiLevelType w:val="hybridMultilevel"/>
    <w:tmpl w:val="6FC0987E"/>
    <w:lvl w:ilvl="0" w:tplc="DC148ADA">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4CF0F22"/>
    <w:multiLevelType w:val="hybridMultilevel"/>
    <w:tmpl w:val="3CF63D16"/>
    <w:lvl w:ilvl="0" w:tplc="0378768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624813"/>
    <w:multiLevelType w:val="hybridMultilevel"/>
    <w:tmpl w:val="798095BC"/>
    <w:lvl w:ilvl="0" w:tplc="E76243FA">
      <w:start w:val="1"/>
      <w:numFmt w:val="bullet"/>
      <w:lvlText w:val="•"/>
      <w:lvlJc w:val="left"/>
      <w:pPr>
        <w:tabs>
          <w:tab w:val="num" w:pos="720"/>
        </w:tabs>
        <w:ind w:left="720" w:hanging="360"/>
      </w:pPr>
      <w:rPr>
        <w:rFonts w:ascii="Arial" w:hAnsi="Arial" w:hint="default"/>
      </w:rPr>
    </w:lvl>
    <w:lvl w:ilvl="1" w:tplc="4F3AD264">
      <w:start w:val="66"/>
      <w:numFmt w:val="bullet"/>
      <w:lvlText w:val="–"/>
      <w:lvlJc w:val="left"/>
      <w:pPr>
        <w:tabs>
          <w:tab w:val="num" w:pos="1440"/>
        </w:tabs>
        <w:ind w:left="1440" w:hanging="360"/>
      </w:pPr>
      <w:rPr>
        <w:rFonts w:ascii="Arial" w:hAnsi="Arial" w:hint="default"/>
      </w:rPr>
    </w:lvl>
    <w:lvl w:ilvl="2" w:tplc="EDE88088">
      <w:start w:val="1"/>
      <w:numFmt w:val="bullet"/>
      <w:lvlText w:val="•"/>
      <w:lvlJc w:val="left"/>
      <w:pPr>
        <w:tabs>
          <w:tab w:val="num" w:pos="2160"/>
        </w:tabs>
        <w:ind w:left="2160" w:hanging="360"/>
      </w:pPr>
      <w:rPr>
        <w:rFonts w:ascii="Arial" w:hAnsi="Arial" w:hint="default"/>
      </w:rPr>
    </w:lvl>
    <w:lvl w:ilvl="3" w:tplc="56D6BA36" w:tentative="1">
      <w:start w:val="1"/>
      <w:numFmt w:val="bullet"/>
      <w:lvlText w:val="•"/>
      <w:lvlJc w:val="left"/>
      <w:pPr>
        <w:tabs>
          <w:tab w:val="num" w:pos="2880"/>
        </w:tabs>
        <w:ind w:left="2880" w:hanging="360"/>
      </w:pPr>
      <w:rPr>
        <w:rFonts w:ascii="Arial" w:hAnsi="Arial" w:hint="default"/>
      </w:rPr>
    </w:lvl>
    <w:lvl w:ilvl="4" w:tplc="2DB852C8" w:tentative="1">
      <w:start w:val="1"/>
      <w:numFmt w:val="bullet"/>
      <w:lvlText w:val="•"/>
      <w:lvlJc w:val="left"/>
      <w:pPr>
        <w:tabs>
          <w:tab w:val="num" w:pos="3600"/>
        </w:tabs>
        <w:ind w:left="3600" w:hanging="360"/>
      </w:pPr>
      <w:rPr>
        <w:rFonts w:ascii="Arial" w:hAnsi="Arial" w:hint="default"/>
      </w:rPr>
    </w:lvl>
    <w:lvl w:ilvl="5" w:tplc="19843D92" w:tentative="1">
      <w:start w:val="1"/>
      <w:numFmt w:val="bullet"/>
      <w:lvlText w:val="•"/>
      <w:lvlJc w:val="left"/>
      <w:pPr>
        <w:tabs>
          <w:tab w:val="num" w:pos="4320"/>
        </w:tabs>
        <w:ind w:left="4320" w:hanging="360"/>
      </w:pPr>
      <w:rPr>
        <w:rFonts w:ascii="Arial" w:hAnsi="Arial" w:hint="default"/>
      </w:rPr>
    </w:lvl>
    <w:lvl w:ilvl="6" w:tplc="6AF2680E" w:tentative="1">
      <w:start w:val="1"/>
      <w:numFmt w:val="bullet"/>
      <w:lvlText w:val="•"/>
      <w:lvlJc w:val="left"/>
      <w:pPr>
        <w:tabs>
          <w:tab w:val="num" w:pos="5040"/>
        </w:tabs>
        <w:ind w:left="5040" w:hanging="360"/>
      </w:pPr>
      <w:rPr>
        <w:rFonts w:ascii="Arial" w:hAnsi="Arial" w:hint="default"/>
      </w:rPr>
    </w:lvl>
    <w:lvl w:ilvl="7" w:tplc="738E9AAA" w:tentative="1">
      <w:start w:val="1"/>
      <w:numFmt w:val="bullet"/>
      <w:lvlText w:val="•"/>
      <w:lvlJc w:val="left"/>
      <w:pPr>
        <w:tabs>
          <w:tab w:val="num" w:pos="5760"/>
        </w:tabs>
        <w:ind w:left="5760" w:hanging="360"/>
      </w:pPr>
      <w:rPr>
        <w:rFonts w:ascii="Arial" w:hAnsi="Arial" w:hint="default"/>
      </w:rPr>
    </w:lvl>
    <w:lvl w:ilvl="8" w:tplc="DA5442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260C67"/>
    <w:multiLevelType w:val="hybridMultilevel"/>
    <w:tmpl w:val="1E564CE6"/>
    <w:lvl w:ilvl="0" w:tplc="040B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CB6BBF"/>
    <w:multiLevelType w:val="hybridMultilevel"/>
    <w:tmpl w:val="9B7696BE"/>
    <w:lvl w:ilvl="0" w:tplc="95F45A7E">
      <w:start w:val="1"/>
      <w:numFmt w:val="bullet"/>
      <w:lvlText w:val="•"/>
      <w:lvlJc w:val="left"/>
      <w:pPr>
        <w:tabs>
          <w:tab w:val="num" w:pos="720"/>
        </w:tabs>
        <w:ind w:left="720" w:hanging="360"/>
      </w:pPr>
      <w:rPr>
        <w:rFonts w:ascii="Arial" w:hAnsi="Arial" w:hint="default"/>
      </w:rPr>
    </w:lvl>
    <w:lvl w:ilvl="1" w:tplc="29DE9BE8">
      <w:start w:val="31"/>
      <w:numFmt w:val="bullet"/>
      <w:lvlText w:val="•"/>
      <w:lvlJc w:val="left"/>
      <w:pPr>
        <w:tabs>
          <w:tab w:val="num" w:pos="1440"/>
        </w:tabs>
        <w:ind w:left="1440" w:hanging="360"/>
      </w:pPr>
      <w:rPr>
        <w:rFonts w:ascii="Arial" w:hAnsi="Arial" w:hint="default"/>
      </w:rPr>
    </w:lvl>
    <w:lvl w:ilvl="2" w:tplc="AF6A2A78">
      <w:start w:val="31"/>
      <w:numFmt w:val="bullet"/>
      <w:lvlText w:val="•"/>
      <w:lvlJc w:val="left"/>
      <w:pPr>
        <w:tabs>
          <w:tab w:val="num" w:pos="2160"/>
        </w:tabs>
        <w:ind w:left="2160" w:hanging="360"/>
      </w:pPr>
      <w:rPr>
        <w:rFonts w:ascii="Arial" w:hAnsi="Arial" w:hint="default"/>
      </w:rPr>
    </w:lvl>
    <w:lvl w:ilvl="3" w:tplc="913E9FA2" w:tentative="1">
      <w:start w:val="1"/>
      <w:numFmt w:val="bullet"/>
      <w:lvlText w:val="•"/>
      <w:lvlJc w:val="left"/>
      <w:pPr>
        <w:tabs>
          <w:tab w:val="num" w:pos="2880"/>
        </w:tabs>
        <w:ind w:left="2880" w:hanging="360"/>
      </w:pPr>
      <w:rPr>
        <w:rFonts w:ascii="Arial" w:hAnsi="Arial" w:hint="default"/>
      </w:rPr>
    </w:lvl>
    <w:lvl w:ilvl="4" w:tplc="9CB094AA" w:tentative="1">
      <w:start w:val="1"/>
      <w:numFmt w:val="bullet"/>
      <w:lvlText w:val="•"/>
      <w:lvlJc w:val="left"/>
      <w:pPr>
        <w:tabs>
          <w:tab w:val="num" w:pos="3600"/>
        </w:tabs>
        <w:ind w:left="3600" w:hanging="360"/>
      </w:pPr>
      <w:rPr>
        <w:rFonts w:ascii="Arial" w:hAnsi="Arial" w:hint="default"/>
      </w:rPr>
    </w:lvl>
    <w:lvl w:ilvl="5" w:tplc="B25CE938" w:tentative="1">
      <w:start w:val="1"/>
      <w:numFmt w:val="bullet"/>
      <w:lvlText w:val="•"/>
      <w:lvlJc w:val="left"/>
      <w:pPr>
        <w:tabs>
          <w:tab w:val="num" w:pos="4320"/>
        </w:tabs>
        <w:ind w:left="4320" w:hanging="360"/>
      </w:pPr>
      <w:rPr>
        <w:rFonts w:ascii="Arial" w:hAnsi="Arial" w:hint="default"/>
      </w:rPr>
    </w:lvl>
    <w:lvl w:ilvl="6" w:tplc="B99AE4B0" w:tentative="1">
      <w:start w:val="1"/>
      <w:numFmt w:val="bullet"/>
      <w:lvlText w:val="•"/>
      <w:lvlJc w:val="left"/>
      <w:pPr>
        <w:tabs>
          <w:tab w:val="num" w:pos="5040"/>
        </w:tabs>
        <w:ind w:left="5040" w:hanging="360"/>
      </w:pPr>
      <w:rPr>
        <w:rFonts w:ascii="Arial" w:hAnsi="Arial" w:hint="default"/>
      </w:rPr>
    </w:lvl>
    <w:lvl w:ilvl="7" w:tplc="F34AF9B8" w:tentative="1">
      <w:start w:val="1"/>
      <w:numFmt w:val="bullet"/>
      <w:lvlText w:val="•"/>
      <w:lvlJc w:val="left"/>
      <w:pPr>
        <w:tabs>
          <w:tab w:val="num" w:pos="5760"/>
        </w:tabs>
        <w:ind w:left="5760" w:hanging="360"/>
      </w:pPr>
      <w:rPr>
        <w:rFonts w:ascii="Arial" w:hAnsi="Arial" w:hint="default"/>
      </w:rPr>
    </w:lvl>
    <w:lvl w:ilvl="8" w:tplc="BD9A591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992238"/>
    <w:multiLevelType w:val="hybridMultilevel"/>
    <w:tmpl w:val="D9506D10"/>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2" w15:restartNumberingAfterBreak="0">
    <w:nsid w:val="2FA20D4C"/>
    <w:multiLevelType w:val="hybridMultilevel"/>
    <w:tmpl w:val="F98ABF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1E7551"/>
    <w:multiLevelType w:val="hybridMultilevel"/>
    <w:tmpl w:val="FD0C69D8"/>
    <w:lvl w:ilvl="0" w:tplc="16A2C4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6826630"/>
    <w:multiLevelType w:val="hybridMultilevel"/>
    <w:tmpl w:val="29CE086A"/>
    <w:lvl w:ilvl="0" w:tplc="B3204220">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5" w15:restartNumberingAfterBreak="0">
    <w:nsid w:val="41701610"/>
    <w:multiLevelType w:val="hybridMultilevel"/>
    <w:tmpl w:val="4FB2DD86"/>
    <w:lvl w:ilvl="0" w:tplc="FBC8B48A">
      <w:start w:val="1"/>
      <w:numFmt w:val="bullet"/>
      <w:lvlText w:val="•"/>
      <w:lvlJc w:val="left"/>
      <w:pPr>
        <w:tabs>
          <w:tab w:val="num" w:pos="720"/>
        </w:tabs>
        <w:ind w:left="720" w:hanging="360"/>
      </w:pPr>
      <w:rPr>
        <w:rFonts w:ascii="Arial" w:hAnsi="Arial" w:hint="default"/>
      </w:rPr>
    </w:lvl>
    <w:lvl w:ilvl="1" w:tplc="B8541694">
      <w:start w:val="1"/>
      <w:numFmt w:val="bullet"/>
      <w:lvlText w:val="•"/>
      <w:lvlJc w:val="left"/>
      <w:pPr>
        <w:tabs>
          <w:tab w:val="num" w:pos="1440"/>
        </w:tabs>
        <w:ind w:left="1440" w:hanging="360"/>
      </w:pPr>
      <w:rPr>
        <w:rFonts w:ascii="Arial" w:hAnsi="Arial" w:hint="default"/>
      </w:rPr>
    </w:lvl>
    <w:lvl w:ilvl="2" w:tplc="98FA3D7C">
      <w:start w:val="3268"/>
      <w:numFmt w:val="bullet"/>
      <w:lvlText w:val="•"/>
      <w:lvlJc w:val="left"/>
      <w:pPr>
        <w:tabs>
          <w:tab w:val="num" w:pos="2160"/>
        </w:tabs>
        <w:ind w:left="2160" w:hanging="360"/>
      </w:pPr>
      <w:rPr>
        <w:rFonts w:ascii="Arial" w:hAnsi="Arial" w:hint="default"/>
      </w:rPr>
    </w:lvl>
    <w:lvl w:ilvl="3" w:tplc="16A4F418">
      <w:start w:val="3268"/>
      <w:numFmt w:val="bullet"/>
      <w:lvlText w:val="•"/>
      <w:lvlJc w:val="left"/>
      <w:pPr>
        <w:tabs>
          <w:tab w:val="num" w:pos="2880"/>
        </w:tabs>
        <w:ind w:left="2880" w:hanging="360"/>
      </w:pPr>
      <w:rPr>
        <w:rFonts w:ascii="Arial" w:hAnsi="Arial" w:hint="default"/>
      </w:rPr>
    </w:lvl>
    <w:lvl w:ilvl="4" w:tplc="C6C60EA0" w:tentative="1">
      <w:start w:val="1"/>
      <w:numFmt w:val="bullet"/>
      <w:lvlText w:val="•"/>
      <w:lvlJc w:val="left"/>
      <w:pPr>
        <w:tabs>
          <w:tab w:val="num" w:pos="3600"/>
        </w:tabs>
        <w:ind w:left="3600" w:hanging="360"/>
      </w:pPr>
      <w:rPr>
        <w:rFonts w:ascii="Arial" w:hAnsi="Arial" w:hint="default"/>
      </w:rPr>
    </w:lvl>
    <w:lvl w:ilvl="5" w:tplc="52749520" w:tentative="1">
      <w:start w:val="1"/>
      <w:numFmt w:val="bullet"/>
      <w:lvlText w:val="•"/>
      <w:lvlJc w:val="left"/>
      <w:pPr>
        <w:tabs>
          <w:tab w:val="num" w:pos="4320"/>
        </w:tabs>
        <w:ind w:left="4320" w:hanging="360"/>
      </w:pPr>
      <w:rPr>
        <w:rFonts w:ascii="Arial" w:hAnsi="Arial" w:hint="default"/>
      </w:rPr>
    </w:lvl>
    <w:lvl w:ilvl="6" w:tplc="68924952" w:tentative="1">
      <w:start w:val="1"/>
      <w:numFmt w:val="bullet"/>
      <w:lvlText w:val="•"/>
      <w:lvlJc w:val="left"/>
      <w:pPr>
        <w:tabs>
          <w:tab w:val="num" w:pos="5040"/>
        </w:tabs>
        <w:ind w:left="5040" w:hanging="360"/>
      </w:pPr>
      <w:rPr>
        <w:rFonts w:ascii="Arial" w:hAnsi="Arial" w:hint="default"/>
      </w:rPr>
    </w:lvl>
    <w:lvl w:ilvl="7" w:tplc="6108F59C" w:tentative="1">
      <w:start w:val="1"/>
      <w:numFmt w:val="bullet"/>
      <w:lvlText w:val="•"/>
      <w:lvlJc w:val="left"/>
      <w:pPr>
        <w:tabs>
          <w:tab w:val="num" w:pos="5760"/>
        </w:tabs>
        <w:ind w:left="5760" w:hanging="360"/>
      </w:pPr>
      <w:rPr>
        <w:rFonts w:ascii="Arial" w:hAnsi="Arial" w:hint="default"/>
      </w:rPr>
    </w:lvl>
    <w:lvl w:ilvl="8" w:tplc="0F52402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6574214"/>
    <w:multiLevelType w:val="hybridMultilevel"/>
    <w:tmpl w:val="58D43BA6"/>
    <w:lvl w:ilvl="0" w:tplc="9E049EDA">
      <w:start w:val="7"/>
      <w:numFmt w:val="bullet"/>
      <w:lvlText w:val=""/>
      <w:lvlJc w:val="left"/>
      <w:pPr>
        <w:ind w:left="1080" w:hanging="360"/>
      </w:pPr>
      <w:rPr>
        <w:rFonts w:ascii="Symbol" w:eastAsia="Malgun Gothic"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B046428"/>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0" w15:restartNumberingAfterBreak="0">
    <w:nsid w:val="5B1757E5"/>
    <w:multiLevelType w:val="multilevel"/>
    <w:tmpl w:val="60563E94"/>
    <w:lvl w:ilvl="0">
      <w:start w:val="1"/>
      <w:numFmt w:val="decimal"/>
      <w:pStyle w:val="1"/>
      <w:lvlText w:val="%1"/>
      <w:lvlJc w:val="left"/>
      <w:pPr>
        <w:ind w:left="432" w:hanging="432"/>
      </w:pPr>
    </w:lvl>
    <w:lvl w:ilvl="1">
      <w:start w:val="1"/>
      <w:numFmt w:val="decimal"/>
      <w:pStyle w:val="2"/>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C894711"/>
    <w:multiLevelType w:val="hybridMultilevel"/>
    <w:tmpl w:val="BDC005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1D69E2"/>
    <w:multiLevelType w:val="hybridMultilevel"/>
    <w:tmpl w:val="B83C79DA"/>
    <w:lvl w:ilvl="0" w:tplc="008C314A">
      <w:start w:val="1"/>
      <w:numFmt w:val="bullet"/>
      <w:lvlText w:val="•"/>
      <w:lvlJc w:val="left"/>
      <w:pPr>
        <w:tabs>
          <w:tab w:val="num" w:pos="720"/>
        </w:tabs>
        <w:ind w:left="720" w:hanging="360"/>
      </w:pPr>
      <w:rPr>
        <w:rFonts w:ascii="Arial" w:hAnsi="Arial" w:hint="default"/>
      </w:rPr>
    </w:lvl>
    <w:lvl w:ilvl="1" w:tplc="6A5CD310">
      <w:start w:val="2271"/>
      <w:numFmt w:val="bullet"/>
      <w:lvlText w:val="–"/>
      <w:lvlJc w:val="left"/>
      <w:pPr>
        <w:tabs>
          <w:tab w:val="num" w:pos="1440"/>
        </w:tabs>
        <w:ind w:left="1440" w:hanging="360"/>
      </w:pPr>
      <w:rPr>
        <w:rFonts w:ascii="Arial" w:hAnsi="Arial" w:hint="default"/>
      </w:rPr>
    </w:lvl>
    <w:lvl w:ilvl="2" w:tplc="9CA8684A">
      <w:start w:val="2271"/>
      <w:numFmt w:val="bullet"/>
      <w:lvlText w:val="•"/>
      <w:lvlJc w:val="left"/>
      <w:pPr>
        <w:tabs>
          <w:tab w:val="num" w:pos="2160"/>
        </w:tabs>
        <w:ind w:left="2160" w:hanging="360"/>
      </w:pPr>
      <w:rPr>
        <w:rFonts w:ascii="Arial" w:hAnsi="Arial" w:hint="default"/>
      </w:rPr>
    </w:lvl>
    <w:lvl w:ilvl="3" w:tplc="694AD464">
      <w:start w:val="1"/>
      <w:numFmt w:val="bullet"/>
      <w:lvlText w:val="•"/>
      <w:lvlJc w:val="left"/>
      <w:pPr>
        <w:tabs>
          <w:tab w:val="num" w:pos="2880"/>
        </w:tabs>
        <w:ind w:left="2880" w:hanging="360"/>
      </w:pPr>
      <w:rPr>
        <w:rFonts w:ascii="Arial" w:hAnsi="Arial" w:hint="default"/>
      </w:rPr>
    </w:lvl>
    <w:lvl w:ilvl="4" w:tplc="7E0E4DEC" w:tentative="1">
      <w:start w:val="1"/>
      <w:numFmt w:val="bullet"/>
      <w:lvlText w:val="•"/>
      <w:lvlJc w:val="left"/>
      <w:pPr>
        <w:tabs>
          <w:tab w:val="num" w:pos="3600"/>
        </w:tabs>
        <w:ind w:left="3600" w:hanging="360"/>
      </w:pPr>
      <w:rPr>
        <w:rFonts w:ascii="Arial" w:hAnsi="Arial" w:hint="default"/>
      </w:rPr>
    </w:lvl>
    <w:lvl w:ilvl="5" w:tplc="D2C2DE48" w:tentative="1">
      <w:start w:val="1"/>
      <w:numFmt w:val="bullet"/>
      <w:lvlText w:val="•"/>
      <w:lvlJc w:val="left"/>
      <w:pPr>
        <w:tabs>
          <w:tab w:val="num" w:pos="4320"/>
        </w:tabs>
        <w:ind w:left="4320" w:hanging="360"/>
      </w:pPr>
      <w:rPr>
        <w:rFonts w:ascii="Arial" w:hAnsi="Arial" w:hint="default"/>
      </w:rPr>
    </w:lvl>
    <w:lvl w:ilvl="6" w:tplc="197646D0" w:tentative="1">
      <w:start w:val="1"/>
      <w:numFmt w:val="bullet"/>
      <w:lvlText w:val="•"/>
      <w:lvlJc w:val="left"/>
      <w:pPr>
        <w:tabs>
          <w:tab w:val="num" w:pos="5040"/>
        </w:tabs>
        <w:ind w:left="5040" w:hanging="360"/>
      </w:pPr>
      <w:rPr>
        <w:rFonts w:ascii="Arial" w:hAnsi="Arial" w:hint="default"/>
      </w:rPr>
    </w:lvl>
    <w:lvl w:ilvl="7" w:tplc="EB165C4C" w:tentative="1">
      <w:start w:val="1"/>
      <w:numFmt w:val="bullet"/>
      <w:lvlText w:val="•"/>
      <w:lvlJc w:val="left"/>
      <w:pPr>
        <w:tabs>
          <w:tab w:val="num" w:pos="5760"/>
        </w:tabs>
        <w:ind w:left="5760" w:hanging="360"/>
      </w:pPr>
      <w:rPr>
        <w:rFonts w:ascii="Arial" w:hAnsi="Arial" w:hint="default"/>
      </w:rPr>
    </w:lvl>
    <w:lvl w:ilvl="8" w:tplc="3D2891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E1E7658"/>
    <w:multiLevelType w:val="hybridMultilevel"/>
    <w:tmpl w:val="CE8C7F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2D561C3"/>
    <w:multiLevelType w:val="hybridMultilevel"/>
    <w:tmpl w:val="BCE2A02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AB3D65"/>
    <w:multiLevelType w:val="hybridMultilevel"/>
    <w:tmpl w:val="1520F296"/>
    <w:lvl w:ilvl="0" w:tplc="EC3C5B76">
      <w:start w:val="1"/>
      <w:numFmt w:val="bullet"/>
      <w:lvlText w:val="•"/>
      <w:lvlJc w:val="left"/>
      <w:pPr>
        <w:tabs>
          <w:tab w:val="num" w:pos="720"/>
        </w:tabs>
        <w:ind w:left="720" w:hanging="360"/>
      </w:pPr>
      <w:rPr>
        <w:rFonts w:ascii="Arial" w:hAnsi="Arial" w:hint="default"/>
      </w:rPr>
    </w:lvl>
    <w:lvl w:ilvl="1" w:tplc="3A52E0AC">
      <w:start w:val="1"/>
      <w:numFmt w:val="bullet"/>
      <w:lvlText w:val="•"/>
      <w:lvlJc w:val="left"/>
      <w:pPr>
        <w:tabs>
          <w:tab w:val="num" w:pos="1440"/>
        </w:tabs>
        <w:ind w:left="1440" w:hanging="360"/>
      </w:pPr>
      <w:rPr>
        <w:rFonts w:ascii="Arial" w:hAnsi="Arial" w:hint="default"/>
      </w:rPr>
    </w:lvl>
    <w:lvl w:ilvl="2" w:tplc="BCB0396E">
      <w:start w:val="1"/>
      <w:numFmt w:val="bullet"/>
      <w:lvlText w:val="•"/>
      <w:lvlJc w:val="left"/>
      <w:pPr>
        <w:tabs>
          <w:tab w:val="num" w:pos="2160"/>
        </w:tabs>
        <w:ind w:left="2160" w:hanging="360"/>
      </w:pPr>
      <w:rPr>
        <w:rFonts w:ascii="Arial" w:hAnsi="Arial" w:hint="default"/>
      </w:rPr>
    </w:lvl>
    <w:lvl w:ilvl="3" w:tplc="AE50CB14">
      <w:start w:val="259"/>
      <w:numFmt w:val="bullet"/>
      <w:lvlText w:val="•"/>
      <w:lvlJc w:val="left"/>
      <w:pPr>
        <w:tabs>
          <w:tab w:val="num" w:pos="2880"/>
        </w:tabs>
        <w:ind w:left="2880" w:hanging="360"/>
      </w:pPr>
      <w:rPr>
        <w:rFonts w:ascii="Arial" w:hAnsi="Arial" w:hint="default"/>
      </w:rPr>
    </w:lvl>
    <w:lvl w:ilvl="4" w:tplc="51080644" w:tentative="1">
      <w:start w:val="1"/>
      <w:numFmt w:val="bullet"/>
      <w:lvlText w:val="•"/>
      <w:lvlJc w:val="left"/>
      <w:pPr>
        <w:tabs>
          <w:tab w:val="num" w:pos="3600"/>
        </w:tabs>
        <w:ind w:left="3600" w:hanging="360"/>
      </w:pPr>
      <w:rPr>
        <w:rFonts w:ascii="Arial" w:hAnsi="Arial" w:hint="default"/>
      </w:rPr>
    </w:lvl>
    <w:lvl w:ilvl="5" w:tplc="9E26820A" w:tentative="1">
      <w:start w:val="1"/>
      <w:numFmt w:val="bullet"/>
      <w:lvlText w:val="•"/>
      <w:lvlJc w:val="left"/>
      <w:pPr>
        <w:tabs>
          <w:tab w:val="num" w:pos="4320"/>
        </w:tabs>
        <w:ind w:left="4320" w:hanging="360"/>
      </w:pPr>
      <w:rPr>
        <w:rFonts w:ascii="Arial" w:hAnsi="Arial" w:hint="default"/>
      </w:rPr>
    </w:lvl>
    <w:lvl w:ilvl="6" w:tplc="17FC8CB0" w:tentative="1">
      <w:start w:val="1"/>
      <w:numFmt w:val="bullet"/>
      <w:lvlText w:val="•"/>
      <w:lvlJc w:val="left"/>
      <w:pPr>
        <w:tabs>
          <w:tab w:val="num" w:pos="5040"/>
        </w:tabs>
        <w:ind w:left="5040" w:hanging="360"/>
      </w:pPr>
      <w:rPr>
        <w:rFonts w:ascii="Arial" w:hAnsi="Arial" w:hint="default"/>
      </w:rPr>
    </w:lvl>
    <w:lvl w:ilvl="7" w:tplc="AD702B32" w:tentative="1">
      <w:start w:val="1"/>
      <w:numFmt w:val="bullet"/>
      <w:lvlText w:val="•"/>
      <w:lvlJc w:val="left"/>
      <w:pPr>
        <w:tabs>
          <w:tab w:val="num" w:pos="5760"/>
        </w:tabs>
        <w:ind w:left="5760" w:hanging="360"/>
      </w:pPr>
      <w:rPr>
        <w:rFonts w:ascii="Arial" w:hAnsi="Arial" w:hint="default"/>
      </w:rPr>
    </w:lvl>
    <w:lvl w:ilvl="8" w:tplc="792C1C0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4AB0274"/>
    <w:multiLevelType w:val="hybridMultilevel"/>
    <w:tmpl w:val="27868AA0"/>
    <w:lvl w:ilvl="0" w:tplc="61240A6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6B96DFB"/>
    <w:multiLevelType w:val="hybridMultilevel"/>
    <w:tmpl w:val="5F2ED9DA"/>
    <w:lvl w:ilvl="0" w:tplc="DC148AD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3"/>
  </w:num>
  <w:num w:numId="3">
    <w:abstractNumId w:val="29"/>
  </w:num>
  <w:num w:numId="4">
    <w:abstractNumId w:val="8"/>
  </w:num>
  <w:num w:numId="5">
    <w:abstractNumId w:val="21"/>
  </w:num>
  <w:num w:numId="6">
    <w:abstractNumId w:val="28"/>
  </w:num>
  <w:num w:numId="7">
    <w:abstractNumId w:val="20"/>
  </w:num>
  <w:num w:numId="8">
    <w:abstractNumId w:val="20"/>
  </w:num>
  <w:num w:numId="9">
    <w:abstractNumId w:val="16"/>
  </w:num>
  <w:num w:numId="10">
    <w:abstractNumId w:val="0"/>
  </w:num>
  <w:num w:numId="11">
    <w:abstractNumId w:val="10"/>
  </w:num>
  <w:num w:numId="12">
    <w:abstractNumId w:val="20"/>
  </w:num>
  <w:num w:numId="13">
    <w:abstractNumId w:val="20"/>
  </w:num>
  <w:num w:numId="14">
    <w:abstractNumId w:val="24"/>
  </w:num>
  <w:num w:numId="15">
    <w:abstractNumId w:val="20"/>
  </w:num>
  <w:num w:numId="16">
    <w:abstractNumId w:val="20"/>
  </w:num>
  <w:num w:numId="17">
    <w:abstractNumId w:val="25"/>
  </w:num>
  <w:num w:numId="18">
    <w:abstractNumId w:val="20"/>
  </w:num>
  <w:num w:numId="19">
    <w:abstractNumId w:val="1"/>
  </w:num>
  <w:num w:numId="20">
    <w:abstractNumId w:val="14"/>
  </w:num>
  <w:num w:numId="21">
    <w:abstractNumId w:val="17"/>
  </w:num>
  <w:num w:numId="22">
    <w:abstractNumId w:val="26"/>
  </w:num>
  <w:num w:numId="23">
    <w:abstractNumId w:val="2"/>
  </w:num>
  <w:num w:numId="24">
    <w:abstractNumId w:val="9"/>
  </w:num>
  <w:num w:numId="25">
    <w:abstractNumId w:val="18"/>
  </w:num>
  <w:num w:numId="26">
    <w:abstractNumId w:val="20"/>
  </w:num>
  <w:num w:numId="27">
    <w:abstractNumId w:val="20"/>
  </w:num>
  <w:num w:numId="28">
    <w:abstractNumId w:val="5"/>
  </w:num>
  <w:num w:numId="29">
    <w:abstractNumId w:val="12"/>
  </w:num>
  <w:num w:numId="30">
    <w:abstractNumId w:val="20"/>
  </w:num>
  <w:num w:numId="31">
    <w:abstractNumId w:val="3"/>
  </w:num>
  <w:num w:numId="32">
    <w:abstractNumId w:val="23"/>
  </w:num>
  <w:num w:numId="33">
    <w:abstractNumId w:val="7"/>
  </w:num>
  <w:num w:numId="34">
    <w:abstractNumId w:val="20"/>
  </w:num>
  <w:num w:numId="35">
    <w:abstractNumId w:val="19"/>
  </w:num>
  <w:num w:numId="36">
    <w:abstractNumId w:val="11"/>
  </w:num>
  <w:num w:numId="37">
    <w:abstractNumId w:val="15"/>
  </w:num>
  <w:num w:numId="38">
    <w:abstractNumId w:val="27"/>
  </w:num>
  <w:num w:numId="39">
    <w:abstractNumId w:val="6"/>
  </w:num>
  <w:num w:numId="40">
    <w:abstractNumId w:val="22"/>
  </w:num>
  <w:num w:numId="41">
    <w:abstractNumId w:val="4"/>
  </w:num>
  <w:num w:numId="42">
    <w:abstractNumId w:val="20"/>
  </w:num>
  <w:num w:numId="43">
    <w:abstractNumId w:val="20"/>
  </w:num>
  <w:num w:numId="44">
    <w:abstractNumId w:val="20"/>
  </w:num>
  <w:num w:numId="45">
    <w:abstractNumId w:val="20"/>
  </w:num>
  <w:num w:numId="46">
    <w:abstractNumId w:val="20"/>
  </w:num>
  <w:num w:numId="47">
    <w:abstractNumId w:val="20"/>
  </w:num>
  <w:num w:numId="4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E7F"/>
    <w:rsid w:val="00000063"/>
    <w:rsid w:val="000003E5"/>
    <w:rsid w:val="00000715"/>
    <w:rsid w:val="000011D1"/>
    <w:rsid w:val="000013D2"/>
    <w:rsid w:val="000016ED"/>
    <w:rsid w:val="00001826"/>
    <w:rsid w:val="000018BC"/>
    <w:rsid w:val="00001CD2"/>
    <w:rsid w:val="00002071"/>
    <w:rsid w:val="00002307"/>
    <w:rsid w:val="00002747"/>
    <w:rsid w:val="00002C2A"/>
    <w:rsid w:val="00003238"/>
    <w:rsid w:val="0000323C"/>
    <w:rsid w:val="000034B7"/>
    <w:rsid w:val="0000385F"/>
    <w:rsid w:val="00003933"/>
    <w:rsid w:val="000039EF"/>
    <w:rsid w:val="00003B1A"/>
    <w:rsid w:val="0000404A"/>
    <w:rsid w:val="000042BE"/>
    <w:rsid w:val="000047CE"/>
    <w:rsid w:val="00004C4A"/>
    <w:rsid w:val="00005AF1"/>
    <w:rsid w:val="00005C22"/>
    <w:rsid w:val="00005FDB"/>
    <w:rsid w:val="00006015"/>
    <w:rsid w:val="00006227"/>
    <w:rsid w:val="000062AC"/>
    <w:rsid w:val="000066E7"/>
    <w:rsid w:val="00006A0E"/>
    <w:rsid w:val="00006B81"/>
    <w:rsid w:val="00006EAC"/>
    <w:rsid w:val="0000705B"/>
    <w:rsid w:val="00007304"/>
    <w:rsid w:val="00007440"/>
    <w:rsid w:val="00007579"/>
    <w:rsid w:val="00007FB8"/>
    <w:rsid w:val="00010475"/>
    <w:rsid w:val="000104F7"/>
    <w:rsid w:val="000105FC"/>
    <w:rsid w:val="0001060D"/>
    <w:rsid w:val="00010818"/>
    <w:rsid w:val="00010B8B"/>
    <w:rsid w:val="000117D6"/>
    <w:rsid w:val="000117E8"/>
    <w:rsid w:val="00011871"/>
    <w:rsid w:val="00011A09"/>
    <w:rsid w:val="00011AE1"/>
    <w:rsid w:val="00011B88"/>
    <w:rsid w:val="00012311"/>
    <w:rsid w:val="000124D2"/>
    <w:rsid w:val="000126FC"/>
    <w:rsid w:val="00012C56"/>
    <w:rsid w:val="00012C7B"/>
    <w:rsid w:val="00012D8B"/>
    <w:rsid w:val="000131FE"/>
    <w:rsid w:val="000132A2"/>
    <w:rsid w:val="00013CCC"/>
    <w:rsid w:val="00013CE8"/>
    <w:rsid w:val="00013F3D"/>
    <w:rsid w:val="00014536"/>
    <w:rsid w:val="00014604"/>
    <w:rsid w:val="00014F4A"/>
    <w:rsid w:val="00015210"/>
    <w:rsid w:val="00015601"/>
    <w:rsid w:val="000161ED"/>
    <w:rsid w:val="00017D50"/>
    <w:rsid w:val="00017DFA"/>
    <w:rsid w:val="000200D0"/>
    <w:rsid w:val="000204F1"/>
    <w:rsid w:val="000206F4"/>
    <w:rsid w:val="000207A5"/>
    <w:rsid w:val="0002084D"/>
    <w:rsid w:val="0002096E"/>
    <w:rsid w:val="00020A7D"/>
    <w:rsid w:val="00020E84"/>
    <w:rsid w:val="000212A6"/>
    <w:rsid w:val="000213E7"/>
    <w:rsid w:val="00021825"/>
    <w:rsid w:val="000221D5"/>
    <w:rsid w:val="000222E3"/>
    <w:rsid w:val="000225C7"/>
    <w:rsid w:val="00022C10"/>
    <w:rsid w:val="00022E7C"/>
    <w:rsid w:val="00023019"/>
    <w:rsid w:val="000234BF"/>
    <w:rsid w:val="000236EB"/>
    <w:rsid w:val="0002387B"/>
    <w:rsid w:val="00023951"/>
    <w:rsid w:val="000239CB"/>
    <w:rsid w:val="000239E7"/>
    <w:rsid w:val="00023E07"/>
    <w:rsid w:val="000240D2"/>
    <w:rsid w:val="000242BB"/>
    <w:rsid w:val="0002435A"/>
    <w:rsid w:val="000243C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8A8"/>
    <w:rsid w:val="00031CF6"/>
    <w:rsid w:val="000322B0"/>
    <w:rsid w:val="000323AD"/>
    <w:rsid w:val="000325A9"/>
    <w:rsid w:val="0003266E"/>
    <w:rsid w:val="00032741"/>
    <w:rsid w:val="000331E5"/>
    <w:rsid w:val="000332EA"/>
    <w:rsid w:val="00033454"/>
    <w:rsid w:val="000335D4"/>
    <w:rsid w:val="00033649"/>
    <w:rsid w:val="00033E24"/>
    <w:rsid w:val="000342F2"/>
    <w:rsid w:val="000343FC"/>
    <w:rsid w:val="00035191"/>
    <w:rsid w:val="000351CA"/>
    <w:rsid w:val="000353D5"/>
    <w:rsid w:val="0003549B"/>
    <w:rsid w:val="000359BA"/>
    <w:rsid w:val="00035A2C"/>
    <w:rsid w:val="00035F4A"/>
    <w:rsid w:val="00036AA0"/>
    <w:rsid w:val="00036AF1"/>
    <w:rsid w:val="00036B32"/>
    <w:rsid w:val="00036C63"/>
    <w:rsid w:val="00036E8D"/>
    <w:rsid w:val="00036EFD"/>
    <w:rsid w:val="000372AE"/>
    <w:rsid w:val="00037488"/>
    <w:rsid w:val="000375CA"/>
    <w:rsid w:val="00037626"/>
    <w:rsid w:val="00037D79"/>
    <w:rsid w:val="00037DFD"/>
    <w:rsid w:val="00037F4D"/>
    <w:rsid w:val="00040013"/>
    <w:rsid w:val="000401B2"/>
    <w:rsid w:val="000402D7"/>
    <w:rsid w:val="0004074B"/>
    <w:rsid w:val="000407DF"/>
    <w:rsid w:val="00040821"/>
    <w:rsid w:val="000409E6"/>
    <w:rsid w:val="00040C54"/>
    <w:rsid w:val="00040EB5"/>
    <w:rsid w:val="000410C9"/>
    <w:rsid w:val="00041479"/>
    <w:rsid w:val="00041567"/>
    <w:rsid w:val="00041A3C"/>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E28"/>
    <w:rsid w:val="0004418F"/>
    <w:rsid w:val="00044374"/>
    <w:rsid w:val="0004444D"/>
    <w:rsid w:val="00044C0B"/>
    <w:rsid w:val="00044F8A"/>
    <w:rsid w:val="00044FF3"/>
    <w:rsid w:val="00045271"/>
    <w:rsid w:val="00045D77"/>
    <w:rsid w:val="00045E51"/>
    <w:rsid w:val="00045E98"/>
    <w:rsid w:val="00046382"/>
    <w:rsid w:val="00046921"/>
    <w:rsid w:val="00046DE8"/>
    <w:rsid w:val="00046E90"/>
    <w:rsid w:val="00046EFA"/>
    <w:rsid w:val="00046F7F"/>
    <w:rsid w:val="00047274"/>
    <w:rsid w:val="00047363"/>
    <w:rsid w:val="00047533"/>
    <w:rsid w:val="00047854"/>
    <w:rsid w:val="00047BFF"/>
    <w:rsid w:val="00047C96"/>
    <w:rsid w:val="00047E55"/>
    <w:rsid w:val="0005024A"/>
    <w:rsid w:val="0005133B"/>
    <w:rsid w:val="000515E3"/>
    <w:rsid w:val="0005197D"/>
    <w:rsid w:val="000519BD"/>
    <w:rsid w:val="00051A81"/>
    <w:rsid w:val="00051CF3"/>
    <w:rsid w:val="00052075"/>
    <w:rsid w:val="000523AB"/>
    <w:rsid w:val="0005241F"/>
    <w:rsid w:val="00052560"/>
    <w:rsid w:val="000527EC"/>
    <w:rsid w:val="00052D5E"/>
    <w:rsid w:val="00052E69"/>
    <w:rsid w:val="00053024"/>
    <w:rsid w:val="000535F7"/>
    <w:rsid w:val="00053845"/>
    <w:rsid w:val="00053B51"/>
    <w:rsid w:val="00053B5A"/>
    <w:rsid w:val="00053C10"/>
    <w:rsid w:val="00053D1C"/>
    <w:rsid w:val="00054087"/>
    <w:rsid w:val="000549B3"/>
    <w:rsid w:val="00054C42"/>
    <w:rsid w:val="00054C9F"/>
    <w:rsid w:val="00054CD0"/>
    <w:rsid w:val="00055158"/>
    <w:rsid w:val="0005518E"/>
    <w:rsid w:val="0005544D"/>
    <w:rsid w:val="00055624"/>
    <w:rsid w:val="00055773"/>
    <w:rsid w:val="00055A4A"/>
    <w:rsid w:val="00055AF1"/>
    <w:rsid w:val="00055C96"/>
    <w:rsid w:val="00055DD2"/>
    <w:rsid w:val="00056269"/>
    <w:rsid w:val="0005627A"/>
    <w:rsid w:val="000563FA"/>
    <w:rsid w:val="00056A98"/>
    <w:rsid w:val="0005716B"/>
    <w:rsid w:val="00057620"/>
    <w:rsid w:val="00057AC7"/>
    <w:rsid w:val="00057DA2"/>
    <w:rsid w:val="000600F5"/>
    <w:rsid w:val="00060217"/>
    <w:rsid w:val="000602D2"/>
    <w:rsid w:val="000605D2"/>
    <w:rsid w:val="0006068C"/>
    <w:rsid w:val="00060696"/>
    <w:rsid w:val="000606EB"/>
    <w:rsid w:val="00060D2E"/>
    <w:rsid w:val="00060F2E"/>
    <w:rsid w:val="00061173"/>
    <w:rsid w:val="0006125B"/>
    <w:rsid w:val="00061449"/>
    <w:rsid w:val="00061786"/>
    <w:rsid w:val="000617E2"/>
    <w:rsid w:val="000622FC"/>
    <w:rsid w:val="0006241D"/>
    <w:rsid w:val="000624B4"/>
    <w:rsid w:val="00062642"/>
    <w:rsid w:val="00062822"/>
    <w:rsid w:val="0006284A"/>
    <w:rsid w:val="00062BEF"/>
    <w:rsid w:val="00062DBD"/>
    <w:rsid w:val="00063481"/>
    <w:rsid w:val="000637EB"/>
    <w:rsid w:val="00063836"/>
    <w:rsid w:val="00063FDA"/>
    <w:rsid w:val="00064081"/>
    <w:rsid w:val="0006414C"/>
    <w:rsid w:val="000644E4"/>
    <w:rsid w:val="00064580"/>
    <w:rsid w:val="0006467E"/>
    <w:rsid w:val="00064753"/>
    <w:rsid w:val="000647A7"/>
    <w:rsid w:val="0006483C"/>
    <w:rsid w:val="000648A4"/>
    <w:rsid w:val="00064AB2"/>
    <w:rsid w:val="00064C8D"/>
    <w:rsid w:val="00064F34"/>
    <w:rsid w:val="00065689"/>
    <w:rsid w:val="00065928"/>
    <w:rsid w:val="00065942"/>
    <w:rsid w:val="000659EE"/>
    <w:rsid w:val="00065D29"/>
    <w:rsid w:val="00065EA1"/>
    <w:rsid w:val="000662B5"/>
    <w:rsid w:val="00066405"/>
    <w:rsid w:val="00066596"/>
    <w:rsid w:val="00066652"/>
    <w:rsid w:val="000666AB"/>
    <w:rsid w:val="000669CF"/>
    <w:rsid w:val="000669EE"/>
    <w:rsid w:val="00066A38"/>
    <w:rsid w:val="00066BDC"/>
    <w:rsid w:val="00066C22"/>
    <w:rsid w:val="00066F03"/>
    <w:rsid w:val="000671A9"/>
    <w:rsid w:val="000672D2"/>
    <w:rsid w:val="000673C5"/>
    <w:rsid w:val="00067577"/>
    <w:rsid w:val="00067B40"/>
    <w:rsid w:val="00067CA7"/>
    <w:rsid w:val="00067CD0"/>
    <w:rsid w:val="00067F5A"/>
    <w:rsid w:val="00067F5C"/>
    <w:rsid w:val="000701BA"/>
    <w:rsid w:val="000701CF"/>
    <w:rsid w:val="00070445"/>
    <w:rsid w:val="0007090B"/>
    <w:rsid w:val="00070F20"/>
    <w:rsid w:val="000710C4"/>
    <w:rsid w:val="000724BB"/>
    <w:rsid w:val="00072519"/>
    <w:rsid w:val="000725B8"/>
    <w:rsid w:val="000728BF"/>
    <w:rsid w:val="00073115"/>
    <w:rsid w:val="00073393"/>
    <w:rsid w:val="000734DC"/>
    <w:rsid w:val="00073748"/>
    <w:rsid w:val="00073979"/>
    <w:rsid w:val="00073A92"/>
    <w:rsid w:val="00073AE8"/>
    <w:rsid w:val="00073EF0"/>
    <w:rsid w:val="00073F0B"/>
    <w:rsid w:val="00074004"/>
    <w:rsid w:val="0007416E"/>
    <w:rsid w:val="00074391"/>
    <w:rsid w:val="00074608"/>
    <w:rsid w:val="00074888"/>
    <w:rsid w:val="00074BC7"/>
    <w:rsid w:val="00074C33"/>
    <w:rsid w:val="00074F9A"/>
    <w:rsid w:val="0007517D"/>
    <w:rsid w:val="00075366"/>
    <w:rsid w:val="00075479"/>
    <w:rsid w:val="0007574E"/>
    <w:rsid w:val="00075AF7"/>
    <w:rsid w:val="00075C16"/>
    <w:rsid w:val="00075C3E"/>
    <w:rsid w:val="00075F4B"/>
    <w:rsid w:val="000762F9"/>
    <w:rsid w:val="0007696E"/>
    <w:rsid w:val="00077057"/>
    <w:rsid w:val="0007737B"/>
    <w:rsid w:val="0007740B"/>
    <w:rsid w:val="000774C1"/>
    <w:rsid w:val="0007787F"/>
    <w:rsid w:val="00077E7E"/>
    <w:rsid w:val="00080124"/>
    <w:rsid w:val="000802FA"/>
    <w:rsid w:val="000804FD"/>
    <w:rsid w:val="000806BB"/>
    <w:rsid w:val="00080951"/>
    <w:rsid w:val="0008097D"/>
    <w:rsid w:val="00080A94"/>
    <w:rsid w:val="00080C4F"/>
    <w:rsid w:val="00080D67"/>
    <w:rsid w:val="00080EE0"/>
    <w:rsid w:val="00080F6B"/>
    <w:rsid w:val="00081335"/>
    <w:rsid w:val="00081867"/>
    <w:rsid w:val="000818BD"/>
    <w:rsid w:val="00081D05"/>
    <w:rsid w:val="00081F52"/>
    <w:rsid w:val="00082072"/>
    <w:rsid w:val="00082450"/>
    <w:rsid w:val="00082B44"/>
    <w:rsid w:val="00082C05"/>
    <w:rsid w:val="00082D7F"/>
    <w:rsid w:val="00082E4E"/>
    <w:rsid w:val="00083074"/>
    <w:rsid w:val="000830B1"/>
    <w:rsid w:val="0008320F"/>
    <w:rsid w:val="00083B48"/>
    <w:rsid w:val="00083BCB"/>
    <w:rsid w:val="00084156"/>
    <w:rsid w:val="000841DD"/>
    <w:rsid w:val="000845D6"/>
    <w:rsid w:val="00084780"/>
    <w:rsid w:val="00084948"/>
    <w:rsid w:val="00084A84"/>
    <w:rsid w:val="00084C42"/>
    <w:rsid w:val="0008525F"/>
    <w:rsid w:val="00085662"/>
    <w:rsid w:val="0008575F"/>
    <w:rsid w:val="00085BDF"/>
    <w:rsid w:val="00086108"/>
    <w:rsid w:val="000862E8"/>
    <w:rsid w:val="0008657D"/>
    <w:rsid w:val="00086A7D"/>
    <w:rsid w:val="00086AC1"/>
    <w:rsid w:val="00086ACB"/>
    <w:rsid w:val="00086AE9"/>
    <w:rsid w:val="00086C7F"/>
    <w:rsid w:val="00086E09"/>
    <w:rsid w:val="00086E26"/>
    <w:rsid w:val="00086E51"/>
    <w:rsid w:val="00086EB4"/>
    <w:rsid w:val="0008723D"/>
    <w:rsid w:val="000874C1"/>
    <w:rsid w:val="000879F7"/>
    <w:rsid w:val="00090126"/>
    <w:rsid w:val="00090408"/>
    <w:rsid w:val="000907F4"/>
    <w:rsid w:val="0009098A"/>
    <w:rsid w:val="00090A6A"/>
    <w:rsid w:val="00091243"/>
    <w:rsid w:val="00091473"/>
    <w:rsid w:val="00091643"/>
    <w:rsid w:val="00091B56"/>
    <w:rsid w:val="00091B58"/>
    <w:rsid w:val="00091CE9"/>
    <w:rsid w:val="00092167"/>
    <w:rsid w:val="000924E7"/>
    <w:rsid w:val="00092994"/>
    <w:rsid w:val="00092D8B"/>
    <w:rsid w:val="000934B3"/>
    <w:rsid w:val="00093A8C"/>
    <w:rsid w:val="00093E4D"/>
    <w:rsid w:val="00093E86"/>
    <w:rsid w:val="00093F5D"/>
    <w:rsid w:val="00094143"/>
    <w:rsid w:val="000941FB"/>
    <w:rsid w:val="0009435F"/>
    <w:rsid w:val="000945F6"/>
    <w:rsid w:val="00094702"/>
    <w:rsid w:val="00094955"/>
    <w:rsid w:val="00094F66"/>
    <w:rsid w:val="0009534B"/>
    <w:rsid w:val="000961DD"/>
    <w:rsid w:val="0009661E"/>
    <w:rsid w:val="00096D83"/>
    <w:rsid w:val="00096EAA"/>
    <w:rsid w:val="00096F56"/>
    <w:rsid w:val="00097059"/>
    <w:rsid w:val="00097067"/>
    <w:rsid w:val="00097071"/>
    <w:rsid w:val="00097072"/>
    <w:rsid w:val="00097623"/>
    <w:rsid w:val="00097A1D"/>
    <w:rsid w:val="000A0121"/>
    <w:rsid w:val="000A04ED"/>
    <w:rsid w:val="000A0622"/>
    <w:rsid w:val="000A0B53"/>
    <w:rsid w:val="000A0CAA"/>
    <w:rsid w:val="000A0D35"/>
    <w:rsid w:val="000A129C"/>
    <w:rsid w:val="000A14DE"/>
    <w:rsid w:val="000A1619"/>
    <w:rsid w:val="000A17FC"/>
    <w:rsid w:val="000A18AD"/>
    <w:rsid w:val="000A1D48"/>
    <w:rsid w:val="000A23D8"/>
    <w:rsid w:val="000A2499"/>
    <w:rsid w:val="000A24F6"/>
    <w:rsid w:val="000A2C04"/>
    <w:rsid w:val="000A3204"/>
    <w:rsid w:val="000A32A0"/>
    <w:rsid w:val="000A4165"/>
    <w:rsid w:val="000A4466"/>
    <w:rsid w:val="000A448B"/>
    <w:rsid w:val="000A454C"/>
    <w:rsid w:val="000A4AD9"/>
    <w:rsid w:val="000A4F00"/>
    <w:rsid w:val="000A4F0B"/>
    <w:rsid w:val="000A4FE3"/>
    <w:rsid w:val="000A5024"/>
    <w:rsid w:val="000A5285"/>
    <w:rsid w:val="000A52CA"/>
    <w:rsid w:val="000A57F3"/>
    <w:rsid w:val="000A6303"/>
    <w:rsid w:val="000A6A7A"/>
    <w:rsid w:val="000A6BBF"/>
    <w:rsid w:val="000A6F18"/>
    <w:rsid w:val="000A74B7"/>
    <w:rsid w:val="000A7633"/>
    <w:rsid w:val="000A78CB"/>
    <w:rsid w:val="000A7AA5"/>
    <w:rsid w:val="000A7FC3"/>
    <w:rsid w:val="000B01BE"/>
    <w:rsid w:val="000B0608"/>
    <w:rsid w:val="000B18E5"/>
    <w:rsid w:val="000B1BC4"/>
    <w:rsid w:val="000B2006"/>
    <w:rsid w:val="000B207B"/>
    <w:rsid w:val="000B2A46"/>
    <w:rsid w:val="000B2E28"/>
    <w:rsid w:val="000B2EFD"/>
    <w:rsid w:val="000B3071"/>
    <w:rsid w:val="000B3231"/>
    <w:rsid w:val="000B354B"/>
    <w:rsid w:val="000B3686"/>
    <w:rsid w:val="000B3705"/>
    <w:rsid w:val="000B38BA"/>
    <w:rsid w:val="000B3A64"/>
    <w:rsid w:val="000B3FDC"/>
    <w:rsid w:val="000B40EA"/>
    <w:rsid w:val="000B40FD"/>
    <w:rsid w:val="000B44FE"/>
    <w:rsid w:val="000B4871"/>
    <w:rsid w:val="000B495B"/>
    <w:rsid w:val="000B4BA3"/>
    <w:rsid w:val="000B5BA6"/>
    <w:rsid w:val="000B5E1C"/>
    <w:rsid w:val="000B611B"/>
    <w:rsid w:val="000B6191"/>
    <w:rsid w:val="000B6875"/>
    <w:rsid w:val="000B6AA3"/>
    <w:rsid w:val="000B6CCA"/>
    <w:rsid w:val="000B6E27"/>
    <w:rsid w:val="000B73EB"/>
    <w:rsid w:val="000B77F4"/>
    <w:rsid w:val="000B7A26"/>
    <w:rsid w:val="000B7B43"/>
    <w:rsid w:val="000B7DA7"/>
    <w:rsid w:val="000B7E00"/>
    <w:rsid w:val="000B7F69"/>
    <w:rsid w:val="000C0034"/>
    <w:rsid w:val="000C0219"/>
    <w:rsid w:val="000C050C"/>
    <w:rsid w:val="000C0620"/>
    <w:rsid w:val="000C080C"/>
    <w:rsid w:val="000C0FD3"/>
    <w:rsid w:val="000C101F"/>
    <w:rsid w:val="000C1168"/>
    <w:rsid w:val="000C1202"/>
    <w:rsid w:val="000C18F2"/>
    <w:rsid w:val="000C1992"/>
    <w:rsid w:val="000C1E90"/>
    <w:rsid w:val="000C1EA7"/>
    <w:rsid w:val="000C3378"/>
    <w:rsid w:val="000C3921"/>
    <w:rsid w:val="000C3AD9"/>
    <w:rsid w:val="000C4725"/>
    <w:rsid w:val="000C4D3B"/>
    <w:rsid w:val="000C4E4B"/>
    <w:rsid w:val="000C4ECD"/>
    <w:rsid w:val="000C4F2F"/>
    <w:rsid w:val="000C50C0"/>
    <w:rsid w:val="000C53A1"/>
    <w:rsid w:val="000C556D"/>
    <w:rsid w:val="000C5AFE"/>
    <w:rsid w:val="000C5B0A"/>
    <w:rsid w:val="000C5BD2"/>
    <w:rsid w:val="000C6415"/>
    <w:rsid w:val="000C64C0"/>
    <w:rsid w:val="000C6A81"/>
    <w:rsid w:val="000C6E60"/>
    <w:rsid w:val="000C6F96"/>
    <w:rsid w:val="000C78F5"/>
    <w:rsid w:val="000C7A0C"/>
    <w:rsid w:val="000C7AE4"/>
    <w:rsid w:val="000D0C2E"/>
    <w:rsid w:val="000D121B"/>
    <w:rsid w:val="000D1629"/>
    <w:rsid w:val="000D1708"/>
    <w:rsid w:val="000D1B9D"/>
    <w:rsid w:val="000D211B"/>
    <w:rsid w:val="000D2943"/>
    <w:rsid w:val="000D364C"/>
    <w:rsid w:val="000D3BE5"/>
    <w:rsid w:val="000D3F2D"/>
    <w:rsid w:val="000D3FD9"/>
    <w:rsid w:val="000D40CE"/>
    <w:rsid w:val="000D446A"/>
    <w:rsid w:val="000D4481"/>
    <w:rsid w:val="000D4492"/>
    <w:rsid w:val="000D463D"/>
    <w:rsid w:val="000D4979"/>
    <w:rsid w:val="000D4ECB"/>
    <w:rsid w:val="000D4F5B"/>
    <w:rsid w:val="000D592D"/>
    <w:rsid w:val="000D5942"/>
    <w:rsid w:val="000D5A96"/>
    <w:rsid w:val="000D5EAA"/>
    <w:rsid w:val="000D5FB2"/>
    <w:rsid w:val="000D634B"/>
    <w:rsid w:val="000D6569"/>
    <w:rsid w:val="000D6585"/>
    <w:rsid w:val="000D658D"/>
    <w:rsid w:val="000D679A"/>
    <w:rsid w:val="000D6B11"/>
    <w:rsid w:val="000D744C"/>
    <w:rsid w:val="000D74AE"/>
    <w:rsid w:val="000D74E6"/>
    <w:rsid w:val="000D7C6A"/>
    <w:rsid w:val="000E0137"/>
    <w:rsid w:val="000E0483"/>
    <w:rsid w:val="000E0670"/>
    <w:rsid w:val="000E0725"/>
    <w:rsid w:val="000E0C5D"/>
    <w:rsid w:val="000E0DCF"/>
    <w:rsid w:val="000E0E4A"/>
    <w:rsid w:val="000E1319"/>
    <w:rsid w:val="000E1927"/>
    <w:rsid w:val="000E1B71"/>
    <w:rsid w:val="000E1D9E"/>
    <w:rsid w:val="000E1EB7"/>
    <w:rsid w:val="000E20DC"/>
    <w:rsid w:val="000E228D"/>
    <w:rsid w:val="000E2524"/>
    <w:rsid w:val="000E290F"/>
    <w:rsid w:val="000E29FF"/>
    <w:rsid w:val="000E2DAA"/>
    <w:rsid w:val="000E2F5A"/>
    <w:rsid w:val="000E31C9"/>
    <w:rsid w:val="000E31DF"/>
    <w:rsid w:val="000E36C7"/>
    <w:rsid w:val="000E387E"/>
    <w:rsid w:val="000E39A5"/>
    <w:rsid w:val="000E3A9A"/>
    <w:rsid w:val="000E3EE9"/>
    <w:rsid w:val="000E3F95"/>
    <w:rsid w:val="000E41E6"/>
    <w:rsid w:val="000E443F"/>
    <w:rsid w:val="000E46D5"/>
    <w:rsid w:val="000E4B60"/>
    <w:rsid w:val="000E4F3C"/>
    <w:rsid w:val="000E52D7"/>
    <w:rsid w:val="000E54D2"/>
    <w:rsid w:val="000E597D"/>
    <w:rsid w:val="000E5AFB"/>
    <w:rsid w:val="000E5B83"/>
    <w:rsid w:val="000E5CDE"/>
    <w:rsid w:val="000E5FA7"/>
    <w:rsid w:val="000E609A"/>
    <w:rsid w:val="000E6165"/>
    <w:rsid w:val="000E6834"/>
    <w:rsid w:val="000E6CF9"/>
    <w:rsid w:val="000E6DA0"/>
    <w:rsid w:val="000E6EFA"/>
    <w:rsid w:val="000E6FED"/>
    <w:rsid w:val="000E7162"/>
    <w:rsid w:val="000E7450"/>
    <w:rsid w:val="000E77FC"/>
    <w:rsid w:val="000E7BF3"/>
    <w:rsid w:val="000E7C6C"/>
    <w:rsid w:val="000F0169"/>
    <w:rsid w:val="000F036D"/>
    <w:rsid w:val="000F0705"/>
    <w:rsid w:val="000F09A8"/>
    <w:rsid w:val="000F0A65"/>
    <w:rsid w:val="000F0BFC"/>
    <w:rsid w:val="000F0C10"/>
    <w:rsid w:val="000F0DAF"/>
    <w:rsid w:val="000F138A"/>
    <w:rsid w:val="000F180F"/>
    <w:rsid w:val="000F1A7F"/>
    <w:rsid w:val="000F1AE8"/>
    <w:rsid w:val="000F1DD6"/>
    <w:rsid w:val="000F225C"/>
    <w:rsid w:val="000F23C6"/>
    <w:rsid w:val="000F271E"/>
    <w:rsid w:val="000F281A"/>
    <w:rsid w:val="000F2B43"/>
    <w:rsid w:val="000F2D04"/>
    <w:rsid w:val="000F33EC"/>
    <w:rsid w:val="000F3589"/>
    <w:rsid w:val="000F43B9"/>
    <w:rsid w:val="000F46E6"/>
    <w:rsid w:val="000F4AA2"/>
    <w:rsid w:val="000F4E7F"/>
    <w:rsid w:val="000F4FEC"/>
    <w:rsid w:val="000F5303"/>
    <w:rsid w:val="000F58AA"/>
    <w:rsid w:val="000F5B5D"/>
    <w:rsid w:val="000F5D1C"/>
    <w:rsid w:val="000F5D36"/>
    <w:rsid w:val="000F5F26"/>
    <w:rsid w:val="000F6112"/>
    <w:rsid w:val="000F6199"/>
    <w:rsid w:val="000F6F4A"/>
    <w:rsid w:val="000F6F63"/>
    <w:rsid w:val="000F7055"/>
    <w:rsid w:val="000F7565"/>
    <w:rsid w:val="000F7878"/>
    <w:rsid w:val="00100143"/>
    <w:rsid w:val="0010027C"/>
    <w:rsid w:val="0010036E"/>
    <w:rsid w:val="001004B2"/>
    <w:rsid w:val="0010068C"/>
    <w:rsid w:val="00100B26"/>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4096"/>
    <w:rsid w:val="00104548"/>
    <w:rsid w:val="001045C1"/>
    <w:rsid w:val="001048EB"/>
    <w:rsid w:val="00104AB3"/>
    <w:rsid w:val="00104D59"/>
    <w:rsid w:val="00104DD7"/>
    <w:rsid w:val="00104DFF"/>
    <w:rsid w:val="00104E40"/>
    <w:rsid w:val="00104EC4"/>
    <w:rsid w:val="00105088"/>
    <w:rsid w:val="00105118"/>
    <w:rsid w:val="00105349"/>
    <w:rsid w:val="001054EB"/>
    <w:rsid w:val="001054F4"/>
    <w:rsid w:val="001055AF"/>
    <w:rsid w:val="00106699"/>
    <w:rsid w:val="00106F20"/>
    <w:rsid w:val="00107175"/>
    <w:rsid w:val="00107183"/>
    <w:rsid w:val="001071DF"/>
    <w:rsid w:val="00107BE0"/>
    <w:rsid w:val="00110103"/>
    <w:rsid w:val="001102E6"/>
    <w:rsid w:val="00110925"/>
    <w:rsid w:val="00110E7D"/>
    <w:rsid w:val="0011123E"/>
    <w:rsid w:val="00111251"/>
    <w:rsid w:val="0011189E"/>
    <w:rsid w:val="00111A07"/>
    <w:rsid w:val="001121E8"/>
    <w:rsid w:val="00112302"/>
    <w:rsid w:val="001124F9"/>
    <w:rsid w:val="0011277E"/>
    <w:rsid w:val="00112C4E"/>
    <w:rsid w:val="00112D23"/>
    <w:rsid w:val="00113305"/>
    <w:rsid w:val="00113B8A"/>
    <w:rsid w:val="00113E60"/>
    <w:rsid w:val="00114336"/>
    <w:rsid w:val="00114389"/>
    <w:rsid w:val="0011494B"/>
    <w:rsid w:val="00114F53"/>
    <w:rsid w:val="001154B0"/>
    <w:rsid w:val="001158D3"/>
    <w:rsid w:val="00115981"/>
    <w:rsid w:val="00115CDA"/>
    <w:rsid w:val="00115F22"/>
    <w:rsid w:val="001161DD"/>
    <w:rsid w:val="00117146"/>
    <w:rsid w:val="001171DC"/>
    <w:rsid w:val="00117471"/>
    <w:rsid w:val="001179D6"/>
    <w:rsid w:val="00117A7E"/>
    <w:rsid w:val="00117B5B"/>
    <w:rsid w:val="00117D53"/>
    <w:rsid w:val="00117D62"/>
    <w:rsid w:val="001201FC"/>
    <w:rsid w:val="00120314"/>
    <w:rsid w:val="001205BF"/>
    <w:rsid w:val="00120747"/>
    <w:rsid w:val="00120798"/>
    <w:rsid w:val="00120803"/>
    <w:rsid w:val="00120BE8"/>
    <w:rsid w:val="00120DDD"/>
    <w:rsid w:val="001211A0"/>
    <w:rsid w:val="00121695"/>
    <w:rsid w:val="00121798"/>
    <w:rsid w:val="001218EA"/>
    <w:rsid w:val="00122013"/>
    <w:rsid w:val="0012220D"/>
    <w:rsid w:val="0012253A"/>
    <w:rsid w:val="001225B6"/>
    <w:rsid w:val="001227F7"/>
    <w:rsid w:val="00122925"/>
    <w:rsid w:val="00123159"/>
    <w:rsid w:val="00123185"/>
    <w:rsid w:val="0012325D"/>
    <w:rsid w:val="001235DA"/>
    <w:rsid w:val="00123619"/>
    <w:rsid w:val="00123975"/>
    <w:rsid w:val="00123A3F"/>
    <w:rsid w:val="00123AD8"/>
    <w:rsid w:val="00123C2E"/>
    <w:rsid w:val="001242CA"/>
    <w:rsid w:val="001243F0"/>
    <w:rsid w:val="00124618"/>
    <w:rsid w:val="001246AF"/>
    <w:rsid w:val="001246B8"/>
    <w:rsid w:val="001246D1"/>
    <w:rsid w:val="001248C2"/>
    <w:rsid w:val="001251BD"/>
    <w:rsid w:val="00125201"/>
    <w:rsid w:val="00125463"/>
    <w:rsid w:val="00125515"/>
    <w:rsid w:val="001255A7"/>
    <w:rsid w:val="001255B2"/>
    <w:rsid w:val="00125DC2"/>
    <w:rsid w:val="00125E2A"/>
    <w:rsid w:val="0012647A"/>
    <w:rsid w:val="001266BA"/>
    <w:rsid w:val="00127521"/>
    <w:rsid w:val="001275FF"/>
    <w:rsid w:val="00127654"/>
    <w:rsid w:val="0012784C"/>
    <w:rsid w:val="00127906"/>
    <w:rsid w:val="00127AB8"/>
    <w:rsid w:val="00127BEB"/>
    <w:rsid w:val="00127E85"/>
    <w:rsid w:val="0013051A"/>
    <w:rsid w:val="00130A41"/>
    <w:rsid w:val="00130AA2"/>
    <w:rsid w:val="00130C95"/>
    <w:rsid w:val="00130E18"/>
    <w:rsid w:val="00131803"/>
    <w:rsid w:val="00131A50"/>
    <w:rsid w:val="00131CC6"/>
    <w:rsid w:val="00131E7B"/>
    <w:rsid w:val="0013204F"/>
    <w:rsid w:val="00132451"/>
    <w:rsid w:val="0013265D"/>
    <w:rsid w:val="00132FAB"/>
    <w:rsid w:val="00133129"/>
    <w:rsid w:val="001335A7"/>
    <w:rsid w:val="001335C1"/>
    <w:rsid w:val="001335EA"/>
    <w:rsid w:val="00133B7E"/>
    <w:rsid w:val="00133C49"/>
    <w:rsid w:val="00134082"/>
    <w:rsid w:val="0013430F"/>
    <w:rsid w:val="001344B8"/>
    <w:rsid w:val="001345E2"/>
    <w:rsid w:val="00135111"/>
    <w:rsid w:val="001357BA"/>
    <w:rsid w:val="00135843"/>
    <w:rsid w:val="00135A0D"/>
    <w:rsid w:val="00135F0E"/>
    <w:rsid w:val="00135F8E"/>
    <w:rsid w:val="00135FD8"/>
    <w:rsid w:val="001361A8"/>
    <w:rsid w:val="00136342"/>
    <w:rsid w:val="00136AB0"/>
    <w:rsid w:val="00136FA8"/>
    <w:rsid w:val="001378B7"/>
    <w:rsid w:val="00137AFD"/>
    <w:rsid w:val="00137B13"/>
    <w:rsid w:val="00140281"/>
    <w:rsid w:val="001404A5"/>
    <w:rsid w:val="001404CF"/>
    <w:rsid w:val="00140783"/>
    <w:rsid w:val="001407BE"/>
    <w:rsid w:val="001409CC"/>
    <w:rsid w:val="00140ABC"/>
    <w:rsid w:val="00140B12"/>
    <w:rsid w:val="00140B27"/>
    <w:rsid w:val="00140FAF"/>
    <w:rsid w:val="0014108D"/>
    <w:rsid w:val="00141171"/>
    <w:rsid w:val="001411CE"/>
    <w:rsid w:val="001417C1"/>
    <w:rsid w:val="00141B66"/>
    <w:rsid w:val="001425FE"/>
    <w:rsid w:val="0014269E"/>
    <w:rsid w:val="001427DF"/>
    <w:rsid w:val="001428E8"/>
    <w:rsid w:val="00143003"/>
    <w:rsid w:val="0014396C"/>
    <w:rsid w:val="00143EDB"/>
    <w:rsid w:val="00144606"/>
    <w:rsid w:val="00144662"/>
    <w:rsid w:val="00145449"/>
    <w:rsid w:val="0014596A"/>
    <w:rsid w:val="00145A0C"/>
    <w:rsid w:val="00145A5F"/>
    <w:rsid w:val="00145D1E"/>
    <w:rsid w:val="00145D53"/>
    <w:rsid w:val="00145EF6"/>
    <w:rsid w:val="001464E6"/>
    <w:rsid w:val="001464F0"/>
    <w:rsid w:val="00146DC9"/>
    <w:rsid w:val="00147542"/>
    <w:rsid w:val="00147653"/>
    <w:rsid w:val="001478A4"/>
    <w:rsid w:val="001478C0"/>
    <w:rsid w:val="00147AAB"/>
    <w:rsid w:val="00147E93"/>
    <w:rsid w:val="00150084"/>
    <w:rsid w:val="001505F9"/>
    <w:rsid w:val="00150ED9"/>
    <w:rsid w:val="00150F77"/>
    <w:rsid w:val="00150FC7"/>
    <w:rsid w:val="00151C96"/>
    <w:rsid w:val="00151E01"/>
    <w:rsid w:val="00151E9B"/>
    <w:rsid w:val="001522BF"/>
    <w:rsid w:val="00152307"/>
    <w:rsid w:val="0015279E"/>
    <w:rsid w:val="00152AC8"/>
    <w:rsid w:val="00152DDF"/>
    <w:rsid w:val="00152DF5"/>
    <w:rsid w:val="00153112"/>
    <w:rsid w:val="00153774"/>
    <w:rsid w:val="00153BD3"/>
    <w:rsid w:val="001545E9"/>
    <w:rsid w:val="00154913"/>
    <w:rsid w:val="00154CC4"/>
    <w:rsid w:val="00154D9C"/>
    <w:rsid w:val="00154E83"/>
    <w:rsid w:val="0015525E"/>
    <w:rsid w:val="001553BC"/>
    <w:rsid w:val="00155887"/>
    <w:rsid w:val="00155ACC"/>
    <w:rsid w:val="0015646F"/>
    <w:rsid w:val="00156607"/>
    <w:rsid w:val="00156A5E"/>
    <w:rsid w:val="00156DF4"/>
    <w:rsid w:val="0015722A"/>
    <w:rsid w:val="001575FE"/>
    <w:rsid w:val="0015784A"/>
    <w:rsid w:val="00157997"/>
    <w:rsid w:val="00157B62"/>
    <w:rsid w:val="001602BF"/>
    <w:rsid w:val="0016078A"/>
    <w:rsid w:val="001607B8"/>
    <w:rsid w:val="0016128E"/>
    <w:rsid w:val="00161520"/>
    <w:rsid w:val="001618C5"/>
    <w:rsid w:val="00161F55"/>
    <w:rsid w:val="00162050"/>
    <w:rsid w:val="001631A0"/>
    <w:rsid w:val="00163633"/>
    <w:rsid w:val="00163D86"/>
    <w:rsid w:val="00163E62"/>
    <w:rsid w:val="001646E4"/>
    <w:rsid w:val="00164BDB"/>
    <w:rsid w:val="001650FE"/>
    <w:rsid w:val="001651BA"/>
    <w:rsid w:val="001651DB"/>
    <w:rsid w:val="00165292"/>
    <w:rsid w:val="0016537D"/>
    <w:rsid w:val="0016551B"/>
    <w:rsid w:val="001656DA"/>
    <w:rsid w:val="00165B03"/>
    <w:rsid w:val="00165C5C"/>
    <w:rsid w:val="001663E1"/>
    <w:rsid w:val="00166659"/>
    <w:rsid w:val="001669E5"/>
    <w:rsid w:val="00166EFA"/>
    <w:rsid w:val="0016798D"/>
    <w:rsid w:val="00167DC6"/>
    <w:rsid w:val="0017044B"/>
    <w:rsid w:val="001705CE"/>
    <w:rsid w:val="0017092A"/>
    <w:rsid w:val="00170F55"/>
    <w:rsid w:val="00170FBD"/>
    <w:rsid w:val="0017103E"/>
    <w:rsid w:val="00171677"/>
    <w:rsid w:val="00171776"/>
    <w:rsid w:val="001719BD"/>
    <w:rsid w:val="001719E3"/>
    <w:rsid w:val="00171EE9"/>
    <w:rsid w:val="00172053"/>
    <w:rsid w:val="001722FC"/>
    <w:rsid w:val="00172715"/>
    <w:rsid w:val="00172814"/>
    <w:rsid w:val="00172ACA"/>
    <w:rsid w:val="00172C9C"/>
    <w:rsid w:val="00173095"/>
    <w:rsid w:val="00173748"/>
    <w:rsid w:val="00173779"/>
    <w:rsid w:val="0017388B"/>
    <w:rsid w:val="00173C41"/>
    <w:rsid w:val="00173C9C"/>
    <w:rsid w:val="00174157"/>
    <w:rsid w:val="00174237"/>
    <w:rsid w:val="001747C9"/>
    <w:rsid w:val="00174804"/>
    <w:rsid w:val="0017527A"/>
    <w:rsid w:val="001752E2"/>
    <w:rsid w:val="0017554E"/>
    <w:rsid w:val="001758FE"/>
    <w:rsid w:val="00175977"/>
    <w:rsid w:val="00175B8D"/>
    <w:rsid w:val="00175DA9"/>
    <w:rsid w:val="00175E25"/>
    <w:rsid w:val="00176261"/>
    <w:rsid w:val="0017626A"/>
    <w:rsid w:val="001766ED"/>
    <w:rsid w:val="00176B19"/>
    <w:rsid w:val="00176B66"/>
    <w:rsid w:val="00176C11"/>
    <w:rsid w:val="00176D05"/>
    <w:rsid w:val="0017730A"/>
    <w:rsid w:val="001773F2"/>
    <w:rsid w:val="00177D21"/>
    <w:rsid w:val="001804B6"/>
    <w:rsid w:val="001805EF"/>
    <w:rsid w:val="001807CB"/>
    <w:rsid w:val="001807D6"/>
    <w:rsid w:val="001807F4"/>
    <w:rsid w:val="00180917"/>
    <w:rsid w:val="00180A76"/>
    <w:rsid w:val="00181316"/>
    <w:rsid w:val="001813E0"/>
    <w:rsid w:val="00181721"/>
    <w:rsid w:val="001819E6"/>
    <w:rsid w:val="00181A75"/>
    <w:rsid w:val="00181EA9"/>
    <w:rsid w:val="00182129"/>
    <w:rsid w:val="00182190"/>
    <w:rsid w:val="001824EC"/>
    <w:rsid w:val="001829F9"/>
    <w:rsid w:val="00183098"/>
    <w:rsid w:val="00183351"/>
    <w:rsid w:val="00183474"/>
    <w:rsid w:val="001834B7"/>
    <w:rsid w:val="001835F9"/>
    <w:rsid w:val="001839E8"/>
    <w:rsid w:val="00183B2A"/>
    <w:rsid w:val="00184250"/>
    <w:rsid w:val="00184356"/>
    <w:rsid w:val="001844FD"/>
    <w:rsid w:val="001845BA"/>
    <w:rsid w:val="00184651"/>
    <w:rsid w:val="00184BE9"/>
    <w:rsid w:val="00184C17"/>
    <w:rsid w:val="0018514E"/>
    <w:rsid w:val="001851B4"/>
    <w:rsid w:val="00185424"/>
    <w:rsid w:val="00185564"/>
    <w:rsid w:val="0018577F"/>
    <w:rsid w:val="00185B40"/>
    <w:rsid w:val="0018607D"/>
    <w:rsid w:val="001861C5"/>
    <w:rsid w:val="00186416"/>
    <w:rsid w:val="0018669B"/>
    <w:rsid w:val="001867D5"/>
    <w:rsid w:val="00186936"/>
    <w:rsid w:val="00186B8F"/>
    <w:rsid w:val="00186BB0"/>
    <w:rsid w:val="00187097"/>
    <w:rsid w:val="00187289"/>
    <w:rsid w:val="0018758A"/>
    <w:rsid w:val="0018779D"/>
    <w:rsid w:val="00187C2F"/>
    <w:rsid w:val="00187EDE"/>
    <w:rsid w:val="00187EE3"/>
    <w:rsid w:val="00190172"/>
    <w:rsid w:val="001906AF"/>
    <w:rsid w:val="001907DA"/>
    <w:rsid w:val="00190B4B"/>
    <w:rsid w:val="00190BEC"/>
    <w:rsid w:val="00190D97"/>
    <w:rsid w:val="0019104C"/>
    <w:rsid w:val="001911DE"/>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D22"/>
    <w:rsid w:val="00194F70"/>
    <w:rsid w:val="0019508B"/>
    <w:rsid w:val="001956BB"/>
    <w:rsid w:val="00195AC9"/>
    <w:rsid w:val="00196639"/>
    <w:rsid w:val="0019675D"/>
    <w:rsid w:val="00196E40"/>
    <w:rsid w:val="00196EF1"/>
    <w:rsid w:val="0019730B"/>
    <w:rsid w:val="0019764F"/>
    <w:rsid w:val="00197C4B"/>
    <w:rsid w:val="00197CBE"/>
    <w:rsid w:val="00197E43"/>
    <w:rsid w:val="00197FF8"/>
    <w:rsid w:val="001A03C0"/>
    <w:rsid w:val="001A0BF9"/>
    <w:rsid w:val="001A11AE"/>
    <w:rsid w:val="001A17B1"/>
    <w:rsid w:val="001A18F3"/>
    <w:rsid w:val="001A19AE"/>
    <w:rsid w:val="001A1A0D"/>
    <w:rsid w:val="001A22A6"/>
    <w:rsid w:val="001A2C97"/>
    <w:rsid w:val="001A2FCA"/>
    <w:rsid w:val="001A3003"/>
    <w:rsid w:val="001A3928"/>
    <w:rsid w:val="001A3ABB"/>
    <w:rsid w:val="001A43E1"/>
    <w:rsid w:val="001A4524"/>
    <w:rsid w:val="001A45D5"/>
    <w:rsid w:val="001A46C0"/>
    <w:rsid w:val="001A4785"/>
    <w:rsid w:val="001A4A05"/>
    <w:rsid w:val="001A513E"/>
    <w:rsid w:val="001A5331"/>
    <w:rsid w:val="001A549E"/>
    <w:rsid w:val="001A54F9"/>
    <w:rsid w:val="001A55B8"/>
    <w:rsid w:val="001A5635"/>
    <w:rsid w:val="001A6053"/>
    <w:rsid w:val="001A6509"/>
    <w:rsid w:val="001A69B1"/>
    <w:rsid w:val="001A6FFD"/>
    <w:rsid w:val="001A75B6"/>
    <w:rsid w:val="001A78A8"/>
    <w:rsid w:val="001A78CF"/>
    <w:rsid w:val="001A7C78"/>
    <w:rsid w:val="001A7CC0"/>
    <w:rsid w:val="001A7D66"/>
    <w:rsid w:val="001A7E98"/>
    <w:rsid w:val="001A7FCC"/>
    <w:rsid w:val="001B00F8"/>
    <w:rsid w:val="001B0594"/>
    <w:rsid w:val="001B068B"/>
    <w:rsid w:val="001B086E"/>
    <w:rsid w:val="001B0D0A"/>
    <w:rsid w:val="001B0F3F"/>
    <w:rsid w:val="001B18BA"/>
    <w:rsid w:val="001B1A86"/>
    <w:rsid w:val="001B204C"/>
    <w:rsid w:val="001B2367"/>
    <w:rsid w:val="001B24AE"/>
    <w:rsid w:val="001B294F"/>
    <w:rsid w:val="001B2DA1"/>
    <w:rsid w:val="001B3283"/>
    <w:rsid w:val="001B3288"/>
    <w:rsid w:val="001B354F"/>
    <w:rsid w:val="001B38F7"/>
    <w:rsid w:val="001B3952"/>
    <w:rsid w:val="001B3A64"/>
    <w:rsid w:val="001B3C59"/>
    <w:rsid w:val="001B3DE0"/>
    <w:rsid w:val="001B3FC6"/>
    <w:rsid w:val="001B402F"/>
    <w:rsid w:val="001B432C"/>
    <w:rsid w:val="001B4573"/>
    <w:rsid w:val="001B4C15"/>
    <w:rsid w:val="001B4E50"/>
    <w:rsid w:val="001B5106"/>
    <w:rsid w:val="001B5357"/>
    <w:rsid w:val="001B535B"/>
    <w:rsid w:val="001B5361"/>
    <w:rsid w:val="001B553D"/>
    <w:rsid w:val="001B5ADA"/>
    <w:rsid w:val="001B5F20"/>
    <w:rsid w:val="001B6331"/>
    <w:rsid w:val="001B6F5C"/>
    <w:rsid w:val="001B778F"/>
    <w:rsid w:val="001B77FA"/>
    <w:rsid w:val="001B797E"/>
    <w:rsid w:val="001B79BF"/>
    <w:rsid w:val="001B7A4E"/>
    <w:rsid w:val="001B7AD4"/>
    <w:rsid w:val="001B7BEA"/>
    <w:rsid w:val="001C0017"/>
    <w:rsid w:val="001C0293"/>
    <w:rsid w:val="001C04CA"/>
    <w:rsid w:val="001C05C7"/>
    <w:rsid w:val="001C0780"/>
    <w:rsid w:val="001C0A47"/>
    <w:rsid w:val="001C0CDA"/>
    <w:rsid w:val="001C0D92"/>
    <w:rsid w:val="001C0F92"/>
    <w:rsid w:val="001C127E"/>
    <w:rsid w:val="001C167D"/>
    <w:rsid w:val="001C1A0E"/>
    <w:rsid w:val="001C1B53"/>
    <w:rsid w:val="001C200D"/>
    <w:rsid w:val="001C2098"/>
    <w:rsid w:val="001C24B4"/>
    <w:rsid w:val="001C2E9C"/>
    <w:rsid w:val="001C34B2"/>
    <w:rsid w:val="001C358B"/>
    <w:rsid w:val="001C364D"/>
    <w:rsid w:val="001C3764"/>
    <w:rsid w:val="001C395C"/>
    <w:rsid w:val="001C3AC5"/>
    <w:rsid w:val="001C3BF0"/>
    <w:rsid w:val="001C403F"/>
    <w:rsid w:val="001C4597"/>
    <w:rsid w:val="001C4B19"/>
    <w:rsid w:val="001C4F71"/>
    <w:rsid w:val="001C5282"/>
    <w:rsid w:val="001C5467"/>
    <w:rsid w:val="001C5A65"/>
    <w:rsid w:val="001C5F4D"/>
    <w:rsid w:val="001C615C"/>
    <w:rsid w:val="001C6178"/>
    <w:rsid w:val="001C633D"/>
    <w:rsid w:val="001C6363"/>
    <w:rsid w:val="001C6426"/>
    <w:rsid w:val="001C65D0"/>
    <w:rsid w:val="001C6779"/>
    <w:rsid w:val="001C6834"/>
    <w:rsid w:val="001C6E4B"/>
    <w:rsid w:val="001C6FD2"/>
    <w:rsid w:val="001C717F"/>
    <w:rsid w:val="001C73AD"/>
    <w:rsid w:val="001C75A7"/>
    <w:rsid w:val="001C7F50"/>
    <w:rsid w:val="001C7F58"/>
    <w:rsid w:val="001D05B0"/>
    <w:rsid w:val="001D0969"/>
    <w:rsid w:val="001D0AFA"/>
    <w:rsid w:val="001D0D46"/>
    <w:rsid w:val="001D10DB"/>
    <w:rsid w:val="001D1182"/>
    <w:rsid w:val="001D11CA"/>
    <w:rsid w:val="001D157D"/>
    <w:rsid w:val="001D16D0"/>
    <w:rsid w:val="001D19A5"/>
    <w:rsid w:val="001D1A02"/>
    <w:rsid w:val="001D1C4E"/>
    <w:rsid w:val="001D1EB8"/>
    <w:rsid w:val="001D2AC6"/>
    <w:rsid w:val="001D2F6B"/>
    <w:rsid w:val="001D3203"/>
    <w:rsid w:val="001D3D04"/>
    <w:rsid w:val="001D3F5E"/>
    <w:rsid w:val="001D4840"/>
    <w:rsid w:val="001D5020"/>
    <w:rsid w:val="001D5024"/>
    <w:rsid w:val="001D502E"/>
    <w:rsid w:val="001D55C7"/>
    <w:rsid w:val="001D586F"/>
    <w:rsid w:val="001D5CC1"/>
    <w:rsid w:val="001D6203"/>
    <w:rsid w:val="001D6865"/>
    <w:rsid w:val="001D6B3E"/>
    <w:rsid w:val="001D6BAE"/>
    <w:rsid w:val="001D71C4"/>
    <w:rsid w:val="001D7402"/>
    <w:rsid w:val="001D7696"/>
    <w:rsid w:val="001D7859"/>
    <w:rsid w:val="001D7AAB"/>
    <w:rsid w:val="001D7BE6"/>
    <w:rsid w:val="001D7C94"/>
    <w:rsid w:val="001D7F56"/>
    <w:rsid w:val="001E0631"/>
    <w:rsid w:val="001E07FB"/>
    <w:rsid w:val="001E0BA7"/>
    <w:rsid w:val="001E0E35"/>
    <w:rsid w:val="001E11C6"/>
    <w:rsid w:val="001E18F5"/>
    <w:rsid w:val="001E1A77"/>
    <w:rsid w:val="001E2622"/>
    <w:rsid w:val="001E267E"/>
    <w:rsid w:val="001E26C4"/>
    <w:rsid w:val="001E2793"/>
    <w:rsid w:val="001E334A"/>
    <w:rsid w:val="001E364E"/>
    <w:rsid w:val="001E3729"/>
    <w:rsid w:val="001E3BCD"/>
    <w:rsid w:val="001E3C4C"/>
    <w:rsid w:val="001E5539"/>
    <w:rsid w:val="001E5753"/>
    <w:rsid w:val="001E5AE8"/>
    <w:rsid w:val="001E5E73"/>
    <w:rsid w:val="001E6779"/>
    <w:rsid w:val="001E68F3"/>
    <w:rsid w:val="001E6BD1"/>
    <w:rsid w:val="001E6C26"/>
    <w:rsid w:val="001E6E00"/>
    <w:rsid w:val="001E6FE1"/>
    <w:rsid w:val="001E71CB"/>
    <w:rsid w:val="001E7234"/>
    <w:rsid w:val="001E7272"/>
    <w:rsid w:val="001E7682"/>
    <w:rsid w:val="001E7697"/>
    <w:rsid w:val="001E76A4"/>
    <w:rsid w:val="001E78C0"/>
    <w:rsid w:val="001E7D86"/>
    <w:rsid w:val="001E7EE3"/>
    <w:rsid w:val="001F00CB"/>
    <w:rsid w:val="001F010B"/>
    <w:rsid w:val="001F01FC"/>
    <w:rsid w:val="001F0240"/>
    <w:rsid w:val="001F09FC"/>
    <w:rsid w:val="001F0E75"/>
    <w:rsid w:val="001F12C8"/>
    <w:rsid w:val="001F1425"/>
    <w:rsid w:val="001F1AE0"/>
    <w:rsid w:val="001F21A7"/>
    <w:rsid w:val="001F251F"/>
    <w:rsid w:val="001F28BB"/>
    <w:rsid w:val="001F2AD7"/>
    <w:rsid w:val="001F31EA"/>
    <w:rsid w:val="001F3AB5"/>
    <w:rsid w:val="001F3BDA"/>
    <w:rsid w:val="001F3D5D"/>
    <w:rsid w:val="001F4441"/>
    <w:rsid w:val="001F46F9"/>
    <w:rsid w:val="001F47D1"/>
    <w:rsid w:val="001F4906"/>
    <w:rsid w:val="001F4941"/>
    <w:rsid w:val="001F4945"/>
    <w:rsid w:val="001F4AAD"/>
    <w:rsid w:val="001F4C52"/>
    <w:rsid w:val="001F4E25"/>
    <w:rsid w:val="001F504C"/>
    <w:rsid w:val="001F50D0"/>
    <w:rsid w:val="001F5305"/>
    <w:rsid w:val="001F53F9"/>
    <w:rsid w:val="001F5C3E"/>
    <w:rsid w:val="001F61CF"/>
    <w:rsid w:val="001F642F"/>
    <w:rsid w:val="001F6AE8"/>
    <w:rsid w:val="001F6DCF"/>
    <w:rsid w:val="001F7278"/>
    <w:rsid w:val="001F7435"/>
    <w:rsid w:val="001F7499"/>
    <w:rsid w:val="001F7A20"/>
    <w:rsid w:val="001F7BB8"/>
    <w:rsid w:val="001F7C72"/>
    <w:rsid w:val="001F7DA5"/>
    <w:rsid w:val="001F7DD8"/>
    <w:rsid w:val="001F7F52"/>
    <w:rsid w:val="0020063F"/>
    <w:rsid w:val="00200833"/>
    <w:rsid w:val="00200A8C"/>
    <w:rsid w:val="00200CB0"/>
    <w:rsid w:val="0020100A"/>
    <w:rsid w:val="00201128"/>
    <w:rsid w:val="002014CA"/>
    <w:rsid w:val="002016F0"/>
    <w:rsid w:val="0020178F"/>
    <w:rsid w:val="00201794"/>
    <w:rsid w:val="00201E71"/>
    <w:rsid w:val="00201EB9"/>
    <w:rsid w:val="00201F2A"/>
    <w:rsid w:val="00202361"/>
    <w:rsid w:val="00202506"/>
    <w:rsid w:val="002029F3"/>
    <w:rsid w:val="00202A48"/>
    <w:rsid w:val="00202E7D"/>
    <w:rsid w:val="00203068"/>
    <w:rsid w:val="002030A5"/>
    <w:rsid w:val="002032B3"/>
    <w:rsid w:val="002033FD"/>
    <w:rsid w:val="0020468A"/>
    <w:rsid w:val="002049FA"/>
    <w:rsid w:val="00204EBE"/>
    <w:rsid w:val="00204EE8"/>
    <w:rsid w:val="002053FA"/>
    <w:rsid w:val="00205C1A"/>
    <w:rsid w:val="00205FF6"/>
    <w:rsid w:val="0020611C"/>
    <w:rsid w:val="00206839"/>
    <w:rsid w:val="002074FE"/>
    <w:rsid w:val="00207603"/>
    <w:rsid w:val="00207855"/>
    <w:rsid w:val="00207908"/>
    <w:rsid w:val="00207F1E"/>
    <w:rsid w:val="00210284"/>
    <w:rsid w:val="002104D8"/>
    <w:rsid w:val="00210532"/>
    <w:rsid w:val="002105C6"/>
    <w:rsid w:val="00210FD8"/>
    <w:rsid w:val="00211512"/>
    <w:rsid w:val="0021168B"/>
    <w:rsid w:val="00211CEC"/>
    <w:rsid w:val="00211F20"/>
    <w:rsid w:val="002122C1"/>
    <w:rsid w:val="002124EA"/>
    <w:rsid w:val="002129CC"/>
    <w:rsid w:val="002129F1"/>
    <w:rsid w:val="00212C2B"/>
    <w:rsid w:val="002131C8"/>
    <w:rsid w:val="002132B6"/>
    <w:rsid w:val="002135EA"/>
    <w:rsid w:val="0021370F"/>
    <w:rsid w:val="00213B35"/>
    <w:rsid w:val="00213E64"/>
    <w:rsid w:val="00213EAF"/>
    <w:rsid w:val="0021422B"/>
    <w:rsid w:val="00214416"/>
    <w:rsid w:val="002144E1"/>
    <w:rsid w:val="00214A5B"/>
    <w:rsid w:val="00214F5B"/>
    <w:rsid w:val="00215483"/>
    <w:rsid w:val="00215A32"/>
    <w:rsid w:val="00216526"/>
    <w:rsid w:val="00216565"/>
    <w:rsid w:val="002165C5"/>
    <w:rsid w:val="00216856"/>
    <w:rsid w:val="002168A4"/>
    <w:rsid w:val="00216A3B"/>
    <w:rsid w:val="00216B6E"/>
    <w:rsid w:val="00216EB8"/>
    <w:rsid w:val="00216EF4"/>
    <w:rsid w:val="00216F41"/>
    <w:rsid w:val="00216FCA"/>
    <w:rsid w:val="0021715C"/>
    <w:rsid w:val="00217DCC"/>
    <w:rsid w:val="0022005F"/>
    <w:rsid w:val="0022028A"/>
    <w:rsid w:val="002202A3"/>
    <w:rsid w:val="002204C8"/>
    <w:rsid w:val="00220618"/>
    <w:rsid w:val="0022062D"/>
    <w:rsid w:val="00220BF7"/>
    <w:rsid w:val="00220C11"/>
    <w:rsid w:val="00220D34"/>
    <w:rsid w:val="0022134C"/>
    <w:rsid w:val="00221537"/>
    <w:rsid w:val="00221AF8"/>
    <w:rsid w:val="00221B7B"/>
    <w:rsid w:val="00221B85"/>
    <w:rsid w:val="00221BB3"/>
    <w:rsid w:val="00221C78"/>
    <w:rsid w:val="00222040"/>
    <w:rsid w:val="0022247A"/>
    <w:rsid w:val="002224E9"/>
    <w:rsid w:val="0022279A"/>
    <w:rsid w:val="00222A1D"/>
    <w:rsid w:val="00223400"/>
    <w:rsid w:val="00223967"/>
    <w:rsid w:val="002239B4"/>
    <w:rsid w:val="00223A46"/>
    <w:rsid w:val="00223A9F"/>
    <w:rsid w:val="00223B8A"/>
    <w:rsid w:val="00223BE5"/>
    <w:rsid w:val="00223D0F"/>
    <w:rsid w:val="0022401F"/>
    <w:rsid w:val="002245A0"/>
    <w:rsid w:val="00224633"/>
    <w:rsid w:val="00224D5C"/>
    <w:rsid w:val="002250B2"/>
    <w:rsid w:val="002256C9"/>
    <w:rsid w:val="00225E4E"/>
    <w:rsid w:val="002261C0"/>
    <w:rsid w:val="002268E2"/>
    <w:rsid w:val="002268F2"/>
    <w:rsid w:val="00226CE8"/>
    <w:rsid w:val="00230D90"/>
    <w:rsid w:val="002312D9"/>
    <w:rsid w:val="00231378"/>
    <w:rsid w:val="00231AE2"/>
    <w:rsid w:val="00231BE4"/>
    <w:rsid w:val="00231C1E"/>
    <w:rsid w:val="00231CEB"/>
    <w:rsid w:val="00231D72"/>
    <w:rsid w:val="0023213B"/>
    <w:rsid w:val="002324B0"/>
    <w:rsid w:val="00232AAF"/>
    <w:rsid w:val="00232C4F"/>
    <w:rsid w:val="00232CC6"/>
    <w:rsid w:val="00232F8D"/>
    <w:rsid w:val="0023314C"/>
    <w:rsid w:val="0023314D"/>
    <w:rsid w:val="002331E4"/>
    <w:rsid w:val="00233257"/>
    <w:rsid w:val="00233488"/>
    <w:rsid w:val="00233492"/>
    <w:rsid w:val="002335E5"/>
    <w:rsid w:val="002336E5"/>
    <w:rsid w:val="00233B50"/>
    <w:rsid w:val="00233D0F"/>
    <w:rsid w:val="0023410E"/>
    <w:rsid w:val="0023413C"/>
    <w:rsid w:val="0023458A"/>
    <w:rsid w:val="00234702"/>
    <w:rsid w:val="00234F1B"/>
    <w:rsid w:val="00234FBE"/>
    <w:rsid w:val="002351D8"/>
    <w:rsid w:val="00235A49"/>
    <w:rsid w:val="00235CA9"/>
    <w:rsid w:val="00235F9C"/>
    <w:rsid w:val="002369B2"/>
    <w:rsid w:val="00236B1E"/>
    <w:rsid w:val="00236B41"/>
    <w:rsid w:val="00236C4B"/>
    <w:rsid w:val="00236CB0"/>
    <w:rsid w:val="00236F5E"/>
    <w:rsid w:val="00237040"/>
    <w:rsid w:val="0023742F"/>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94"/>
    <w:rsid w:val="00242EBC"/>
    <w:rsid w:val="00242FFD"/>
    <w:rsid w:val="00243527"/>
    <w:rsid w:val="00243846"/>
    <w:rsid w:val="0024388A"/>
    <w:rsid w:val="00243DA6"/>
    <w:rsid w:val="00243F99"/>
    <w:rsid w:val="002441D4"/>
    <w:rsid w:val="00244C08"/>
    <w:rsid w:val="00244C60"/>
    <w:rsid w:val="0024519A"/>
    <w:rsid w:val="002451A0"/>
    <w:rsid w:val="002454B6"/>
    <w:rsid w:val="002454D5"/>
    <w:rsid w:val="00245C98"/>
    <w:rsid w:val="00245E3E"/>
    <w:rsid w:val="00245E9F"/>
    <w:rsid w:val="002463AD"/>
    <w:rsid w:val="00246452"/>
    <w:rsid w:val="00246470"/>
    <w:rsid w:val="00246617"/>
    <w:rsid w:val="002469E9"/>
    <w:rsid w:val="00246A3D"/>
    <w:rsid w:val="00246F00"/>
    <w:rsid w:val="00247CE7"/>
    <w:rsid w:val="00247D12"/>
    <w:rsid w:val="00247DEA"/>
    <w:rsid w:val="00247DF0"/>
    <w:rsid w:val="00250170"/>
    <w:rsid w:val="00250404"/>
    <w:rsid w:val="0025053C"/>
    <w:rsid w:val="00250877"/>
    <w:rsid w:val="002508B6"/>
    <w:rsid w:val="002509C9"/>
    <w:rsid w:val="00250C01"/>
    <w:rsid w:val="00250C2C"/>
    <w:rsid w:val="0025131C"/>
    <w:rsid w:val="0025132B"/>
    <w:rsid w:val="002516ED"/>
    <w:rsid w:val="00251827"/>
    <w:rsid w:val="0025195C"/>
    <w:rsid w:val="00252543"/>
    <w:rsid w:val="00252712"/>
    <w:rsid w:val="00252E3E"/>
    <w:rsid w:val="002531BC"/>
    <w:rsid w:val="002533CC"/>
    <w:rsid w:val="00253587"/>
    <w:rsid w:val="002537F5"/>
    <w:rsid w:val="0025380B"/>
    <w:rsid w:val="0025387B"/>
    <w:rsid w:val="0025390F"/>
    <w:rsid w:val="00253C61"/>
    <w:rsid w:val="00253F58"/>
    <w:rsid w:val="00254569"/>
    <w:rsid w:val="002548F0"/>
    <w:rsid w:val="0025491D"/>
    <w:rsid w:val="002553FE"/>
    <w:rsid w:val="002555C6"/>
    <w:rsid w:val="002555C8"/>
    <w:rsid w:val="00255653"/>
    <w:rsid w:val="00255881"/>
    <w:rsid w:val="002558A2"/>
    <w:rsid w:val="002558A3"/>
    <w:rsid w:val="0025594A"/>
    <w:rsid w:val="00255D93"/>
    <w:rsid w:val="00255F94"/>
    <w:rsid w:val="0025635C"/>
    <w:rsid w:val="002564D5"/>
    <w:rsid w:val="002566C7"/>
    <w:rsid w:val="002568F1"/>
    <w:rsid w:val="00256CA6"/>
    <w:rsid w:val="00256E73"/>
    <w:rsid w:val="00257192"/>
    <w:rsid w:val="00257260"/>
    <w:rsid w:val="0025782D"/>
    <w:rsid w:val="002579FE"/>
    <w:rsid w:val="00257EA7"/>
    <w:rsid w:val="002608F5"/>
    <w:rsid w:val="0026093A"/>
    <w:rsid w:val="00260949"/>
    <w:rsid w:val="00260BC3"/>
    <w:rsid w:val="00260CDE"/>
    <w:rsid w:val="00260DEA"/>
    <w:rsid w:val="00261240"/>
    <w:rsid w:val="00261A0F"/>
    <w:rsid w:val="00261A72"/>
    <w:rsid w:val="00261C82"/>
    <w:rsid w:val="00261E41"/>
    <w:rsid w:val="002620E5"/>
    <w:rsid w:val="0026265B"/>
    <w:rsid w:val="00262693"/>
    <w:rsid w:val="00262973"/>
    <w:rsid w:val="00262A86"/>
    <w:rsid w:val="00262ED0"/>
    <w:rsid w:val="0026308B"/>
    <w:rsid w:val="00263355"/>
    <w:rsid w:val="002634C3"/>
    <w:rsid w:val="00263D44"/>
    <w:rsid w:val="00263DBA"/>
    <w:rsid w:val="00264C6B"/>
    <w:rsid w:val="00264D37"/>
    <w:rsid w:val="00264EA6"/>
    <w:rsid w:val="00264F09"/>
    <w:rsid w:val="00264F20"/>
    <w:rsid w:val="00264F40"/>
    <w:rsid w:val="00265214"/>
    <w:rsid w:val="00265753"/>
    <w:rsid w:val="00265A28"/>
    <w:rsid w:val="00265E76"/>
    <w:rsid w:val="002662C4"/>
    <w:rsid w:val="0026647D"/>
    <w:rsid w:val="0026660E"/>
    <w:rsid w:val="002668A1"/>
    <w:rsid w:val="00266940"/>
    <w:rsid w:val="00266AB6"/>
    <w:rsid w:val="00266E8E"/>
    <w:rsid w:val="002672C3"/>
    <w:rsid w:val="0026746C"/>
    <w:rsid w:val="00267973"/>
    <w:rsid w:val="00267B25"/>
    <w:rsid w:val="00267B49"/>
    <w:rsid w:val="00267D1D"/>
    <w:rsid w:val="00270720"/>
    <w:rsid w:val="00270724"/>
    <w:rsid w:val="0027086D"/>
    <w:rsid w:val="00270AD1"/>
    <w:rsid w:val="00270C18"/>
    <w:rsid w:val="00270DA4"/>
    <w:rsid w:val="00270DAA"/>
    <w:rsid w:val="0027133C"/>
    <w:rsid w:val="002714A1"/>
    <w:rsid w:val="0027178A"/>
    <w:rsid w:val="002719EC"/>
    <w:rsid w:val="002720BF"/>
    <w:rsid w:val="002724A1"/>
    <w:rsid w:val="00272552"/>
    <w:rsid w:val="00272670"/>
    <w:rsid w:val="00272696"/>
    <w:rsid w:val="00272826"/>
    <w:rsid w:val="00272BA5"/>
    <w:rsid w:val="00272E8C"/>
    <w:rsid w:val="00272F6D"/>
    <w:rsid w:val="0027314E"/>
    <w:rsid w:val="002732F4"/>
    <w:rsid w:val="002736A5"/>
    <w:rsid w:val="00273783"/>
    <w:rsid w:val="002737D4"/>
    <w:rsid w:val="002739B1"/>
    <w:rsid w:val="00274247"/>
    <w:rsid w:val="00274417"/>
    <w:rsid w:val="0027451C"/>
    <w:rsid w:val="00274892"/>
    <w:rsid w:val="00274894"/>
    <w:rsid w:val="00274A16"/>
    <w:rsid w:val="00274C22"/>
    <w:rsid w:val="00274E82"/>
    <w:rsid w:val="00275241"/>
    <w:rsid w:val="0027530D"/>
    <w:rsid w:val="00275379"/>
    <w:rsid w:val="002759AD"/>
    <w:rsid w:val="00275B5E"/>
    <w:rsid w:val="00275D26"/>
    <w:rsid w:val="00275D55"/>
    <w:rsid w:val="00275D9C"/>
    <w:rsid w:val="00275F8F"/>
    <w:rsid w:val="0027602C"/>
    <w:rsid w:val="002761E4"/>
    <w:rsid w:val="00276473"/>
    <w:rsid w:val="002765E5"/>
    <w:rsid w:val="00276701"/>
    <w:rsid w:val="00276B41"/>
    <w:rsid w:val="00277270"/>
    <w:rsid w:val="002772D0"/>
    <w:rsid w:val="00277646"/>
    <w:rsid w:val="00280041"/>
    <w:rsid w:val="002809E4"/>
    <w:rsid w:val="00280D6F"/>
    <w:rsid w:val="00281283"/>
    <w:rsid w:val="002812B5"/>
    <w:rsid w:val="0028141E"/>
    <w:rsid w:val="0028174B"/>
    <w:rsid w:val="00281762"/>
    <w:rsid w:val="00281D18"/>
    <w:rsid w:val="00282337"/>
    <w:rsid w:val="00282534"/>
    <w:rsid w:val="002826DE"/>
    <w:rsid w:val="00282A7F"/>
    <w:rsid w:val="00283475"/>
    <w:rsid w:val="002838A6"/>
    <w:rsid w:val="00283B82"/>
    <w:rsid w:val="00283CA7"/>
    <w:rsid w:val="00283CB4"/>
    <w:rsid w:val="002851A4"/>
    <w:rsid w:val="00285AEF"/>
    <w:rsid w:val="00285C28"/>
    <w:rsid w:val="002860A4"/>
    <w:rsid w:val="00286362"/>
    <w:rsid w:val="00286366"/>
    <w:rsid w:val="002863F4"/>
    <w:rsid w:val="00286527"/>
    <w:rsid w:val="00286920"/>
    <w:rsid w:val="00286AFA"/>
    <w:rsid w:val="00286D84"/>
    <w:rsid w:val="002872F0"/>
    <w:rsid w:val="00287959"/>
    <w:rsid w:val="00287B6A"/>
    <w:rsid w:val="00287D3B"/>
    <w:rsid w:val="0029056E"/>
    <w:rsid w:val="00290B90"/>
    <w:rsid w:val="00290D5E"/>
    <w:rsid w:val="002910F2"/>
    <w:rsid w:val="0029112B"/>
    <w:rsid w:val="002916DC"/>
    <w:rsid w:val="00291848"/>
    <w:rsid w:val="00292016"/>
    <w:rsid w:val="00292038"/>
    <w:rsid w:val="00292685"/>
    <w:rsid w:val="002926A8"/>
    <w:rsid w:val="00292841"/>
    <w:rsid w:val="00292BEE"/>
    <w:rsid w:val="00292CFA"/>
    <w:rsid w:val="00292D55"/>
    <w:rsid w:val="00292E06"/>
    <w:rsid w:val="002930C3"/>
    <w:rsid w:val="00293747"/>
    <w:rsid w:val="00293B6B"/>
    <w:rsid w:val="00293C1A"/>
    <w:rsid w:val="00294325"/>
    <w:rsid w:val="002944B3"/>
    <w:rsid w:val="00294695"/>
    <w:rsid w:val="0029483A"/>
    <w:rsid w:val="00294A21"/>
    <w:rsid w:val="00294DE8"/>
    <w:rsid w:val="00295017"/>
    <w:rsid w:val="002953EF"/>
    <w:rsid w:val="00295560"/>
    <w:rsid w:val="002956E1"/>
    <w:rsid w:val="00295D88"/>
    <w:rsid w:val="00295E20"/>
    <w:rsid w:val="00295F0E"/>
    <w:rsid w:val="00296095"/>
    <w:rsid w:val="002963F2"/>
    <w:rsid w:val="002965EA"/>
    <w:rsid w:val="002965F8"/>
    <w:rsid w:val="002967F3"/>
    <w:rsid w:val="00296CD1"/>
    <w:rsid w:val="00296F66"/>
    <w:rsid w:val="00297100"/>
    <w:rsid w:val="002974E7"/>
    <w:rsid w:val="00297D8E"/>
    <w:rsid w:val="002A007E"/>
    <w:rsid w:val="002A0792"/>
    <w:rsid w:val="002A1092"/>
    <w:rsid w:val="002A1138"/>
    <w:rsid w:val="002A1143"/>
    <w:rsid w:val="002A141A"/>
    <w:rsid w:val="002A1547"/>
    <w:rsid w:val="002A1590"/>
    <w:rsid w:val="002A17C7"/>
    <w:rsid w:val="002A1E1D"/>
    <w:rsid w:val="002A2009"/>
    <w:rsid w:val="002A2251"/>
    <w:rsid w:val="002A261B"/>
    <w:rsid w:val="002A2FAC"/>
    <w:rsid w:val="002A300C"/>
    <w:rsid w:val="002A3042"/>
    <w:rsid w:val="002A310B"/>
    <w:rsid w:val="002A3207"/>
    <w:rsid w:val="002A33AB"/>
    <w:rsid w:val="002A34AD"/>
    <w:rsid w:val="002A3A4B"/>
    <w:rsid w:val="002A3D57"/>
    <w:rsid w:val="002A3FF3"/>
    <w:rsid w:val="002A45A2"/>
    <w:rsid w:val="002A4CEA"/>
    <w:rsid w:val="002A4FAE"/>
    <w:rsid w:val="002A52DB"/>
    <w:rsid w:val="002A53E0"/>
    <w:rsid w:val="002A55CA"/>
    <w:rsid w:val="002A5720"/>
    <w:rsid w:val="002A5752"/>
    <w:rsid w:val="002A576B"/>
    <w:rsid w:val="002A5A9F"/>
    <w:rsid w:val="002A5AA9"/>
    <w:rsid w:val="002A5AC5"/>
    <w:rsid w:val="002A5E9E"/>
    <w:rsid w:val="002A6F4F"/>
    <w:rsid w:val="002A7C12"/>
    <w:rsid w:val="002A7D65"/>
    <w:rsid w:val="002A7E40"/>
    <w:rsid w:val="002A7EEE"/>
    <w:rsid w:val="002B05C8"/>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231"/>
    <w:rsid w:val="002B34A8"/>
    <w:rsid w:val="002B34FB"/>
    <w:rsid w:val="002B38C1"/>
    <w:rsid w:val="002B548B"/>
    <w:rsid w:val="002B5DCF"/>
    <w:rsid w:val="002B5F34"/>
    <w:rsid w:val="002B6528"/>
    <w:rsid w:val="002B6531"/>
    <w:rsid w:val="002B68FC"/>
    <w:rsid w:val="002B6B01"/>
    <w:rsid w:val="002B746B"/>
    <w:rsid w:val="002B74D2"/>
    <w:rsid w:val="002C002B"/>
    <w:rsid w:val="002C00DD"/>
    <w:rsid w:val="002C0855"/>
    <w:rsid w:val="002C0958"/>
    <w:rsid w:val="002C0B5D"/>
    <w:rsid w:val="002C102E"/>
    <w:rsid w:val="002C12AB"/>
    <w:rsid w:val="002C1467"/>
    <w:rsid w:val="002C1867"/>
    <w:rsid w:val="002C1FA5"/>
    <w:rsid w:val="002C202A"/>
    <w:rsid w:val="002C2193"/>
    <w:rsid w:val="002C2522"/>
    <w:rsid w:val="002C2E5D"/>
    <w:rsid w:val="002C30DF"/>
    <w:rsid w:val="002C322B"/>
    <w:rsid w:val="002C341D"/>
    <w:rsid w:val="002C3711"/>
    <w:rsid w:val="002C3A16"/>
    <w:rsid w:val="002C3A2A"/>
    <w:rsid w:val="002C3A4E"/>
    <w:rsid w:val="002C3A7A"/>
    <w:rsid w:val="002C3D57"/>
    <w:rsid w:val="002C3E49"/>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D5A"/>
    <w:rsid w:val="002C6145"/>
    <w:rsid w:val="002C64A1"/>
    <w:rsid w:val="002C65C8"/>
    <w:rsid w:val="002C6870"/>
    <w:rsid w:val="002C6A72"/>
    <w:rsid w:val="002C6B21"/>
    <w:rsid w:val="002C6D68"/>
    <w:rsid w:val="002C75D0"/>
    <w:rsid w:val="002C7ACC"/>
    <w:rsid w:val="002D0530"/>
    <w:rsid w:val="002D0AA0"/>
    <w:rsid w:val="002D0AAB"/>
    <w:rsid w:val="002D0AD3"/>
    <w:rsid w:val="002D0DC3"/>
    <w:rsid w:val="002D11E1"/>
    <w:rsid w:val="002D1F53"/>
    <w:rsid w:val="002D20CB"/>
    <w:rsid w:val="002D213A"/>
    <w:rsid w:val="002D2261"/>
    <w:rsid w:val="002D22FA"/>
    <w:rsid w:val="002D230A"/>
    <w:rsid w:val="002D2505"/>
    <w:rsid w:val="002D27A9"/>
    <w:rsid w:val="002D2A77"/>
    <w:rsid w:val="002D2D4C"/>
    <w:rsid w:val="002D31FB"/>
    <w:rsid w:val="002D3451"/>
    <w:rsid w:val="002D357A"/>
    <w:rsid w:val="002D35A4"/>
    <w:rsid w:val="002D3A57"/>
    <w:rsid w:val="002D402A"/>
    <w:rsid w:val="002D4142"/>
    <w:rsid w:val="002D4329"/>
    <w:rsid w:val="002D43D9"/>
    <w:rsid w:val="002D47EF"/>
    <w:rsid w:val="002D48FF"/>
    <w:rsid w:val="002D4B7C"/>
    <w:rsid w:val="002D6176"/>
    <w:rsid w:val="002D61E2"/>
    <w:rsid w:val="002D6230"/>
    <w:rsid w:val="002D6A75"/>
    <w:rsid w:val="002D6BD6"/>
    <w:rsid w:val="002D6E3A"/>
    <w:rsid w:val="002D7103"/>
    <w:rsid w:val="002D73D0"/>
    <w:rsid w:val="002D7720"/>
    <w:rsid w:val="002D790B"/>
    <w:rsid w:val="002D7BD4"/>
    <w:rsid w:val="002D7CBE"/>
    <w:rsid w:val="002D7F01"/>
    <w:rsid w:val="002D7FE8"/>
    <w:rsid w:val="002E0069"/>
    <w:rsid w:val="002E00BB"/>
    <w:rsid w:val="002E016E"/>
    <w:rsid w:val="002E0370"/>
    <w:rsid w:val="002E05C5"/>
    <w:rsid w:val="002E0918"/>
    <w:rsid w:val="002E0AC9"/>
    <w:rsid w:val="002E0D1B"/>
    <w:rsid w:val="002E0E79"/>
    <w:rsid w:val="002E0FC1"/>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376"/>
    <w:rsid w:val="002E345D"/>
    <w:rsid w:val="002E34AB"/>
    <w:rsid w:val="002E3842"/>
    <w:rsid w:val="002E3E73"/>
    <w:rsid w:val="002E42C8"/>
    <w:rsid w:val="002E4398"/>
    <w:rsid w:val="002E468F"/>
    <w:rsid w:val="002E4AB8"/>
    <w:rsid w:val="002E4E10"/>
    <w:rsid w:val="002E57DB"/>
    <w:rsid w:val="002E57F0"/>
    <w:rsid w:val="002E58D1"/>
    <w:rsid w:val="002E5F34"/>
    <w:rsid w:val="002E612D"/>
    <w:rsid w:val="002E65CD"/>
    <w:rsid w:val="002E68BD"/>
    <w:rsid w:val="002E6E72"/>
    <w:rsid w:val="002E733D"/>
    <w:rsid w:val="002E79FA"/>
    <w:rsid w:val="002F0052"/>
    <w:rsid w:val="002F0222"/>
    <w:rsid w:val="002F049D"/>
    <w:rsid w:val="002F04FE"/>
    <w:rsid w:val="002F0C48"/>
    <w:rsid w:val="002F17BA"/>
    <w:rsid w:val="002F185A"/>
    <w:rsid w:val="002F1E2F"/>
    <w:rsid w:val="002F1F43"/>
    <w:rsid w:val="002F2642"/>
    <w:rsid w:val="002F2CF7"/>
    <w:rsid w:val="002F2E5C"/>
    <w:rsid w:val="002F2F4A"/>
    <w:rsid w:val="002F3376"/>
    <w:rsid w:val="002F3461"/>
    <w:rsid w:val="002F3478"/>
    <w:rsid w:val="002F3492"/>
    <w:rsid w:val="002F397E"/>
    <w:rsid w:val="002F3DB9"/>
    <w:rsid w:val="002F4121"/>
    <w:rsid w:val="002F4367"/>
    <w:rsid w:val="002F45FE"/>
    <w:rsid w:val="002F48D4"/>
    <w:rsid w:val="002F4A44"/>
    <w:rsid w:val="002F4EA5"/>
    <w:rsid w:val="002F522A"/>
    <w:rsid w:val="002F5544"/>
    <w:rsid w:val="002F566B"/>
    <w:rsid w:val="002F5731"/>
    <w:rsid w:val="002F5FB7"/>
    <w:rsid w:val="002F690A"/>
    <w:rsid w:val="002F6964"/>
    <w:rsid w:val="002F696B"/>
    <w:rsid w:val="002F70B6"/>
    <w:rsid w:val="002F7194"/>
    <w:rsid w:val="002F7255"/>
    <w:rsid w:val="002F75F5"/>
    <w:rsid w:val="002F7782"/>
    <w:rsid w:val="002F786D"/>
    <w:rsid w:val="002F79A5"/>
    <w:rsid w:val="002F7B92"/>
    <w:rsid w:val="002F7DBC"/>
    <w:rsid w:val="002F7ED0"/>
    <w:rsid w:val="003006B6"/>
    <w:rsid w:val="003009B8"/>
    <w:rsid w:val="00300D85"/>
    <w:rsid w:val="00300D9B"/>
    <w:rsid w:val="00300DAC"/>
    <w:rsid w:val="00301010"/>
    <w:rsid w:val="0030146D"/>
    <w:rsid w:val="0030158D"/>
    <w:rsid w:val="00301948"/>
    <w:rsid w:val="00301A88"/>
    <w:rsid w:val="00301E71"/>
    <w:rsid w:val="00302317"/>
    <w:rsid w:val="0030239A"/>
    <w:rsid w:val="003024D4"/>
    <w:rsid w:val="003028AF"/>
    <w:rsid w:val="003037E8"/>
    <w:rsid w:val="00303FEB"/>
    <w:rsid w:val="0030419A"/>
    <w:rsid w:val="00304262"/>
    <w:rsid w:val="0030426D"/>
    <w:rsid w:val="003044D6"/>
    <w:rsid w:val="003049DF"/>
    <w:rsid w:val="003049E8"/>
    <w:rsid w:val="00304BEA"/>
    <w:rsid w:val="00304BEC"/>
    <w:rsid w:val="00304D08"/>
    <w:rsid w:val="00304D8C"/>
    <w:rsid w:val="00304FB2"/>
    <w:rsid w:val="00305271"/>
    <w:rsid w:val="00305C52"/>
    <w:rsid w:val="00305D40"/>
    <w:rsid w:val="00305F7F"/>
    <w:rsid w:val="00306202"/>
    <w:rsid w:val="003065CF"/>
    <w:rsid w:val="0030679A"/>
    <w:rsid w:val="003067F6"/>
    <w:rsid w:val="003068D5"/>
    <w:rsid w:val="00306939"/>
    <w:rsid w:val="00306BCB"/>
    <w:rsid w:val="00306CB7"/>
    <w:rsid w:val="00306E51"/>
    <w:rsid w:val="00306F12"/>
    <w:rsid w:val="00307073"/>
    <w:rsid w:val="00307191"/>
    <w:rsid w:val="00307599"/>
    <w:rsid w:val="003075ED"/>
    <w:rsid w:val="003076F4"/>
    <w:rsid w:val="003077A3"/>
    <w:rsid w:val="00307FD7"/>
    <w:rsid w:val="0031070C"/>
    <w:rsid w:val="0031083D"/>
    <w:rsid w:val="00310E4E"/>
    <w:rsid w:val="00310FD6"/>
    <w:rsid w:val="00311121"/>
    <w:rsid w:val="00311400"/>
    <w:rsid w:val="00312853"/>
    <w:rsid w:val="00312B66"/>
    <w:rsid w:val="00312F0F"/>
    <w:rsid w:val="00313774"/>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C6"/>
    <w:rsid w:val="00315D5D"/>
    <w:rsid w:val="00315D82"/>
    <w:rsid w:val="00315DAC"/>
    <w:rsid w:val="00315EF9"/>
    <w:rsid w:val="003166AE"/>
    <w:rsid w:val="00316723"/>
    <w:rsid w:val="003167CD"/>
    <w:rsid w:val="00316DDE"/>
    <w:rsid w:val="00317021"/>
    <w:rsid w:val="0031716E"/>
    <w:rsid w:val="0031793B"/>
    <w:rsid w:val="00317FEA"/>
    <w:rsid w:val="0032018D"/>
    <w:rsid w:val="00320294"/>
    <w:rsid w:val="00320D68"/>
    <w:rsid w:val="00321492"/>
    <w:rsid w:val="00321525"/>
    <w:rsid w:val="00321B1F"/>
    <w:rsid w:val="00321EAF"/>
    <w:rsid w:val="00322261"/>
    <w:rsid w:val="0032236F"/>
    <w:rsid w:val="00322531"/>
    <w:rsid w:val="003228D4"/>
    <w:rsid w:val="003237A4"/>
    <w:rsid w:val="00323B0B"/>
    <w:rsid w:val="00323DBA"/>
    <w:rsid w:val="00324002"/>
    <w:rsid w:val="00324277"/>
    <w:rsid w:val="00324587"/>
    <w:rsid w:val="00324951"/>
    <w:rsid w:val="00324B8C"/>
    <w:rsid w:val="00324CCE"/>
    <w:rsid w:val="00324F64"/>
    <w:rsid w:val="00325480"/>
    <w:rsid w:val="00325562"/>
    <w:rsid w:val="003256C2"/>
    <w:rsid w:val="0032598F"/>
    <w:rsid w:val="00325AD6"/>
    <w:rsid w:val="00325BAE"/>
    <w:rsid w:val="00325FF2"/>
    <w:rsid w:val="003262FB"/>
    <w:rsid w:val="00326388"/>
    <w:rsid w:val="00326B4D"/>
    <w:rsid w:val="00326BF3"/>
    <w:rsid w:val="00326DE8"/>
    <w:rsid w:val="00326E7A"/>
    <w:rsid w:val="00327505"/>
    <w:rsid w:val="00327546"/>
    <w:rsid w:val="0032758B"/>
    <w:rsid w:val="003276E1"/>
    <w:rsid w:val="003277D3"/>
    <w:rsid w:val="00327A2C"/>
    <w:rsid w:val="00327CF2"/>
    <w:rsid w:val="003302F4"/>
    <w:rsid w:val="003305F4"/>
    <w:rsid w:val="003307C3"/>
    <w:rsid w:val="00330CAC"/>
    <w:rsid w:val="00330D94"/>
    <w:rsid w:val="00330EC6"/>
    <w:rsid w:val="00330F01"/>
    <w:rsid w:val="003311B5"/>
    <w:rsid w:val="00331502"/>
    <w:rsid w:val="00331749"/>
    <w:rsid w:val="003318D6"/>
    <w:rsid w:val="00331E0D"/>
    <w:rsid w:val="0033205A"/>
    <w:rsid w:val="003322B7"/>
    <w:rsid w:val="0033230D"/>
    <w:rsid w:val="003324BC"/>
    <w:rsid w:val="0033265C"/>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50"/>
    <w:rsid w:val="0033472D"/>
    <w:rsid w:val="003347F5"/>
    <w:rsid w:val="00334869"/>
    <w:rsid w:val="00334BBD"/>
    <w:rsid w:val="00334BC5"/>
    <w:rsid w:val="00334EEB"/>
    <w:rsid w:val="00334F06"/>
    <w:rsid w:val="003352B0"/>
    <w:rsid w:val="003353A8"/>
    <w:rsid w:val="00335460"/>
    <w:rsid w:val="003359CC"/>
    <w:rsid w:val="00335E61"/>
    <w:rsid w:val="003361A3"/>
    <w:rsid w:val="0033688B"/>
    <w:rsid w:val="00336B46"/>
    <w:rsid w:val="00336DFE"/>
    <w:rsid w:val="0033748D"/>
    <w:rsid w:val="003376F4"/>
    <w:rsid w:val="00337938"/>
    <w:rsid w:val="00337969"/>
    <w:rsid w:val="00337AB1"/>
    <w:rsid w:val="00337C31"/>
    <w:rsid w:val="00337DB4"/>
    <w:rsid w:val="00337E0A"/>
    <w:rsid w:val="00337F73"/>
    <w:rsid w:val="00340217"/>
    <w:rsid w:val="00340543"/>
    <w:rsid w:val="00340630"/>
    <w:rsid w:val="00340813"/>
    <w:rsid w:val="00340B05"/>
    <w:rsid w:val="00340C5E"/>
    <w:rsid w:val="00340CCD"/>
    <w:rsid w:val="00340FCA"/>
    <w:rsid w:val="00341118"/>
    <w:rsid w:val="00341446"/>
    <w:rsid w:val="00341520"/>
    <w:rsid w:val="00341693"/>
    <w:rsid w:val="003419FC"/>
    <w:rsid w:val="00341A2A"/>
    <w:rsid w:val="00341A55"/>
    <w:rsid w:val="00342011"/>
    <w:rsid w:val="003422DF"/>
    <w:rsid w:val="003425A6"/>
    <w:rsid w:val="003425EC"/>
    <w:rsid w:val="00342EB6"/>
    <w:rsid w:val="00342FB9"/>
    <w:rsid w:val="00343622"/>
    <w:rsid w:val="003439FC"/>
    <w:rsid w:val="00343E05"/>
    <w:rsid w:val="00343E90"/>
    <w:rsid w:val="00344069"/>
    <w:rsid w:val="00344294"/>
    <w:rsid w:val="00344468"/>
    <w:rsid w:val="00344655"/>
    <w:rsid w:val="00344AD6"/>
    <w:rsid w:val="00345013"/>
    <w:rsid w:val="00345447"/>
    <w:rsid w:val="0034553A"/>
    <w:rsid w:val="003455BB"/>
    <w:rsid w:val="003457A1"/>
    <w:rsid w:val="003457C9"/>
    <w:rsid w:val="003457F9"/>
    <w:rsid w:val="00345918"/>
    <w:rsid w:val="00345965"/>
    <w:rsid w:val="0034627D"/>
    <w:rsid w:val="003462D4"/>
    <w:rsid w:val="00346407"/>
    <w:rsid w:val="00346D5D"/>
    <w:rsid w:val="00346EA3"/>
    <w:rsid w:val="0034709B"/>
    <w:rsid w:val="0034724E"/>
    <w:rsid w:val="00347259"/>
    <w:rsid w:val="003476BF"/>
    <w:rsid w:val="00347951"/>
    <w:rsid w:val="00347C34"/>
    <w:rsid w:val="00347D28"/>
    <w:rsid w:val="00347DAA"/>
    <w:rsid w:val="00351100"/>
    <w:rsid w:val="003512C2"/>
    <w:rsid w:val="0035174E"/>
    <w:rsid w:val="00351BE3"/>
    <w:rsid w:val="00351DB9"/>
    <w:rsid w:val="00351F11"/>
    <w:rsid w:val="00352474"/>
    <w:rsid w:val="00352A3F"/>
    <w:rsid w:val="003534D6"/>
    <w:rsid w:val="00353542"/>
    <w:rsid w:val="003536B9"/>
    <w:rsid w:val="00353729"/>
    <w:rsid w:val="00353C3E"/>
    <w:rsid w:val="00353CAD"/>
    <w:rsid w:val="00353DCC"/>
    <w:rsid w:val="00354086"/>
    <w:rsid w:val="0035433D"/>
    <w:rsid w:val="00354553"/>
    <w:rsid w:val="00354B90"/>
    <w:rsid w:val="00354F4B"/>
    <w:rsid w:val="00354F6A"/>
    <w:rsid w:val="003553ED"/>
    <w:rsid w:val="0035574F"/>
    <w:rsid w:val="0035595C"/>
    <w:rsid w:val="00355E3B"/>
    <w:rsid w:val="00355F8F"/>
    <w:rsid w:val="003562D2"/>
    <w:rsid w:val="003564B0"/>
    <w:rsid w:val="00356949"/>
    <w:rsid w:val="003569F8"/>
    <w:rsid w:val="00356B1A"/>
    <w:rsid w:val="00356B9C"/>
    <w:rsid w:val="00356BA5"/>
    <w:rsid w:val="00356D67"/>
    <w:rsid w:val="00356E2E"/>
    <w:rsid w:val="00356FE7"/>
    <w:rsid w:val="00357544"/>
    <w:rsid w:val="00357AF6"/>
    <w:rsid w:val="00357E24"/>
    <w:rsid w:val="00357EF2"/>
    <w:rsid w:val="00360272"/>
    <w:rsid w:val="00360332"/>
    <w:rsid w:val="00360477"/>
    <w:rsid w:val="0036062D"/>
    <w:rsid w:val="003606BF"/>
    <w:rsid w:val="0036097D"/>
    <w:rsid w:val="00360D5D"/>
    <w:rsid w:val="00361163"/>
    <w:rsid w:val="00361C30"/>
    <w:rsid w:val="003620FE"/>
    <w:rsid w:val="0036213C"/>
    <w:rsid w:val="00362D3F"/>
    <w:rsid w:val="00363216"/>
    <w:rsid w:val="003632D5"/>
    <w:rsid w:val="0036390E"/>
    <w:rsid w:val="00363CDA"/>
    <w:rsid w:val="00364A79"/>
    <w:rsid w:val="00365843"/>
    <w:rsid w:val="003658A6"/>
    <w:rsid w:val="00365A30"/>
    <w:rsid w:val="00366226"/>
    <w:rsid w:val="003664F9"/>
    <w:rsid w:val="003666F4"/>
    <w:rsid w:val="00366A65"/>
    <w:rsid w:val="0036700A"/>
    <w:rsid w:val="003670D7"/>
    <w:rsid w:val="00367107"/>
    <w:rsid w:val="00367192"/>
    <w:rsid w:val="003671DC"/>
    <w:rsid w:val="00370252"/>
    <w:rsid w:val="003702D7"/>
    <w:rsid w:val="0037032E"/>
    <w:rsid w:val="003704C2"/>
    <w:rsid w:val="00370A72"/>
    <w:rsid w:val="00370B6C"/>
    <w:rsid w:val="00370CBA"/>
    <w:rsid w:val="00370DA4"/>
    <w:rsid w:val="00370DBC"/>
    <w:rsid w:val="003710C0"/>
    <w:rsid w:val="00371AC9"/>
    <w:rsid w:val="00371E13"/>
    <w:rsid w:val="00371F1A"/>
    <w:rsid w:val="00372218"/>
    <w:rsid w:val="00372296"/>
    <w:rsid w:val="003722DD"/>
    <w:rsid w:val="00372575"/>
    <w:rsid w:val="00372683"/>
    <w:rsid w:val="00372728"/>
    <w:rsid w:val="00372C2A"/>
    <w:rsid w:val="00372D23"/>
    <w:rsid w:val="00372D64"/>
    <w:rsid w:val="00372E62"/>
    <w:rsid w:val="00372FAB"/>
    <w:rsid w:val="00373079"/>
    <w:rsid w:val="003731CF"/>
    <w:rsid w:val="00373383"/>
    <w:rsid w:val="003736CB"/>
    <w:rsid w:val="003738B5"/>
    <w:rsid w:val="00373B6C"/>
    <w:rsid w:val="00373E23"/>
    <w:rsid w:val="0037412A"/>
    <w:rsid w:val="00374599"/>
    <w:rsid w:val="00374727"/>
    <w:rsid w:val="0037480A"/>
    <w:rsid w:val="00374834"/>
    <w:rsid w:val="00374856"/>
    <w:rsid w:val="003749BD"/>
    <w:rsid w:val="00374E51"/>
    <w:rsid w:val="00375342"/>
    <w:rsid w:val="00375349"/>
    <w:rsid w:val="00375405"/>
    <w:rsid w:val="00375B88"/>
    <w:rsid w:val="00376264"/>
    <w:rsid w:val="0037655F"/>
    <w:rsid w:val="003769CB"/>
    <w:rsid w:val="00376A10"/>
    <w:rsid w:val="00376D39"/>
    <w:rsid w:val="00376EB8"/>
    <w:rsid w:val="00376F5A"/>
    <w:rsid w:val="00377F90"/>
    <w:rsid w:val="00377F99"/>
    <w:rsid w:val="00380215"/>
    <w:rsid w:val="00380856"/>
    <w:rsid w:val="00380B59"/>
    <w:rsid w:val="00380E6D"/>
    <w:rsid w:val="00381849"/>
    <w:rsid w:val="00381C9E"/>
    <w:rsid w:val="00382208"/>
    <w:rsid w:val="00382284"/>
    <w:rsid w:val="0038280E"/>
    <w:rsid w:val="003828F3"/>
    <w:rsid w:val="00382C26"/>
    <w:rsid w:val="003840EF"/>
    <w:rsid w:val="003842AA"/>
    <w:rsid w:val="003843E2"/>
    <w:rsid w:val="00384687"/>
    <w:rsid w:val="00385102"/>
    <w:rsid w:val="00385259"/>
    <w:rsid w:val="00385418"/>
    <w:rsid w:val="00385437"/>
    <w:rsid w:val="0038582F"/>
    <w:rsid w:val="00385CFF"/>
    <w:rsid w:val="00385D9A"/>
    <w:rsid w:val="00385EBA"/>
    <w:rsid w:val="003868FF"/>
    <w:rsid w:val="00386DBD"/>
    <w:rsid w:val="00386F57"/>
    <w:rsid w:val="00387224"/>
    <w:rsid w:val="003874D3"/>
    <w:rsid w:val="003875CF"/>
    <w:rsid w:val="003877FA"/>
    <w:rsid w:val="003878DD"/>
    <w:rsid w:val="00387A3F"/>
    <w:rsid w:val="00387B49"/>
    <w:rsid w:val="0039041A"/>
    <w:rsid w:val="003906EF"/>
    <w:rsid w:val="003908BC"/>
    <w:rsid w:val="00390D2F"/>
    <w:rsid w:val="00390D93"/>
    <w:rsid w:val="00390F2A"/>
    <w:rsid w:val="00391454"/>
    <w:rsid w:val="00391BE9"/>
    <w:rsid w:val="00391D99"/>
    <w:rsid w:val="00392021"/>
    <w:rsid w:val="00392119"/>
    <w:rsid w:val="003923E8"/>
    <w:rsid w:val="0039269C"/>
    <w:rsid w:val="00392B8C"/>
    <w:rsid w:val="0039315E"/>
    <w:rsid w:val="003931B9"/>
    <w:rsid w:val="003934E2"/>
    <w:rsid w:val="00393EEE"/>
    <w:rsid w:val="00393F9A"/>
    <w:rsid w:val="00394121"/>
    <w:rsid w:val="00394630"/>
    <w:rsid w:val="003946A0"/>
    <w:rsid w:val="00394A26"/>
    <w:rsid w:val="00394C1A"/>
    <w:rsid w:val="00394C3A"/>
    <w:rsid w:val="00395189"/>
    <w:rsid w:val="00395195"/>
    <w:rsid w:val="0039527D"/>
    <w:rsid w:val="00395707"/>
    <w:rsid w:val="0039591A"/>
    <w:rsid w:val="00395E6D"/>
    <w:rsid w:val="00396D6E"/>
    <w:rsid w:val="00396EF4"/>
    <w:rsid w:val="00396F7F"/>
    <w:rsid w:val="00397263"/>
    <w:rsid w:val="003972C6"/>
    <w:rsid w:val="003976D9"/>
    <w:rsid w:val="00397975"/>
    <w:rsid w:val="003A0435"/>
    <w:rsid w:val="003A063F"/>
    <w:rsid w:val="003A0775"/>
    <w:rsid w:val="003A09D6"/>
    <w:rsid w:val="003A0A6C"/>
    <w:rsid w:val="003A0F63"/>
    <w:rsid w:val="003A1072"/>
    <w:rsid w:val="003A1227"/>
    <w:rsid w:val="003A1363"/>
    <w:rsid w:val="003A15F0"/>
    <w:rsid w:val="003A16F3"/>
    <w:rsid w:val="003A1C9E"/>
    <w:rsid w:val="003A1E09"/>
    <w:rsid w:val="003A1E5D"/>
    <w:rsid w:val="003A2007"/>
    <w:rsid w:val="003A2543"/>
    <w:rsid w:val="003A259D"/>
    <w:rsid w:val="003A2B43"/>
    <w:rsid w:val="003A2C04"/>
    <w:rsid w:val="003A3133"/>
    <w:rsid w:val="003A34BF"/>
    <w:rsid w:val="003A3973"/>
    <w:rsid w:val="003A3A84"/>
    <w:rsid w:val="003A4154"/>
    <w:rsid w:val="003A421C"/>
    <w:rsid w:val="003A421D"/>
    <w:rsid w:val="003A4943"/>
    <w:rsid w:val="003A498F"/>
    <w:rsid w:val="003A4B6B"/>
    <w:rsid w:val="003A4ECF"/>
    <w:rsid w:val="003A527C"/>
    <w:rsid w:val="003A53CD"/>
    <w:rsid w:val="003A541D"/>
    <w:rsid w:val="003A56EF"/>
    <w:rsid w:val="003A584B"/>
    <w:rsid w:val="003A5B50"/>
    <w:rsid w:val="003A5B7A"/>
    <w:rsid w:val="003A5BC1"/>
    <w:rsid w:val="003A5DB6"/>
    <w:rsid w:val="003A5F2E"/>
    <w:rsid w:val="003A5F75"/>
    <w:rsid w:val="003A6173"/>
    <w:rsid w:val="003A661F"/>
    <w:rsid w:val="003A69EF"/>
    <w:rsid w:val="003A6DD1"/>
    <w:rsid w:val="003A72CB"/>
    <w:rsid w:val="003A72FF"/>
    <w:rsid w:val="003A772D"/>
    <w:rsid w:val="003A7D35"/>
    <w:rsid w:val="003B0421"/>
    <w:rsid w:val="003B0632"/>
    <w:rsid w:val="003B08B0"/>
    <w:rsid w:val="003B0926"/>
    <w:rsid w:val="003B0D16"/>
    <w:rsid w:val="003B11CE"/>
    <w:rsid w:val="003B15B2"/>
    <w:rsid w:val="003B15EB"/>
    <w:rsid w:val="003B1F04"/>
    <w:rsid w:val="003B22A8"/>
    <w:rsid w:val="003B232F"/>
    <w:rsid w:val="003B2436"/>
    <w:rsid w:val="003B24DD"/>
    <w:rsid w:val="003B2852"/>
    <w:rsid w:val="003B29F3"/>
    <w:rsid w:val="003B2A50"/>
    <w:rsid w:val="003B2AE3"/>
    <w:rsid w:val="003B3075"/>
    <w:rsid w:val="003B3101"/>
    <w:rsid w:val="003B3495"/>
    <w:rsid w:val="003B376F"/>
    <w:rsid w:val="003B39F3"/>
    <w:rsid w:val="003B3A12"/>
    <w:rsid w:val="003B3EF1"/>
    <w:rsid w:val="003B4094"/>
    <w:rsid w:val="003B4164"/>
    <w:rsid w:val="003B43F1"/>
    <w:rsid w:val="003B44A5"/>
    <w:rsid w:val="003B46F2"/>
    <w:rsid w:val="003B4703"/>
    <w:rsid w:val="003B496B"/>
    <w:rsid w:val="003B4C61"/>
    <w:rsid w:val="003B4F99"/>
    <w:rsid w:val="003B5450"/>
    <w:rsid w:val="003B5506"/>
    <w:rsid w:val="003B575F"/>
    <w:rsid w:val="003B585F"/>
    <w:rsid w:val="003B58C8"/>
    <w:rsid w:val="003B59FB"/>
    <w:rsid w:val="003B5CE7"/>
    <w:rsid w:val="003B5D06"/>
    <w:rsid w:val="003B5F67"/>
    <w:rsid w:val="003B6D0A"/>
    <w:rsid w:val="003B6DD3"/>
    <w:rsid w:val="003B7EAF"/>
    <w:rsid w:val="003C03B0"/>
    <w:rsid w:val="003C06C7"/>
    <w:rsid w:val="003C09FE"/>
    <w:rsid w:val="003C0CA9"/>
    <w:rsid w:val="003C0F71"/>
    <w:rsid w:val="003C1245"/>
    <w:rsid w:val="003C1308"/>
    <w:rsid w:val="003C14B6"/>
    <w:rsid w:val="003C1507"/>
    <w:rsid w:val="003C183A"/>
    <w:rsid w:val="003C1FE0"/>
    <w:rsid w:val="003C2086"/>
    <w:rsid w:val="003C2087"/>
    <w:rsid w:val="003C2603"/>
    <w:rsid w:val="003C273F"/>
    <w:rsid w:val="003C29DB"/>
    <w:rsid w:val="003C2CF9"/>
    <w:rsid w:val="003C322E"/>
    <w:rsid w:val="003C3396"/>
    <w:rsid w:val="003C3583"/>
    <w:rsid w:val="003C3BCC"/>
    <w:rsid w:val="003C3C80"/>
    <w:rsid w:val="003C40FB"/>
    <w:rsid w:val="003C42CB"/>
    <w:rsid w:val="003C44E0"/>
    <w:rsid w:val="003C4581"/>
    <w:rsid w:val="003C461B"/>
    <w:rsid w:val="003C4723"/>
    <w:rsid w:val="003C484A"/>
    <w:rsid w:val="003C56BF"/>
    <w:rsid w:val="003C5714"/>
    <w:rsid w:val="003C597E"/>
    <w:rsid w:val="003C5E02"/>
    <w:rsid w:val="003C6184"/>
    <w:rsid w:val="003C6531"/>
    <w:rsid w:val="003C6A55"/>
    <w:rsid w:val="003C6B1D"/>
    <w:rsid w:val="003C6BAE"/>
    <w:rsid w:val="003C6CAB"/>
    <w:rsid w:val="003C7514"/>
    <w:rsid w:val="003C774C"/>
    <w:rsid w:val="003C7C3B"/>
    <w:rsid w:val="003D0038"/>
    <w:rsid w:val="003D0C73"/>
    <w:rsid w:val="003D1123"/>
    <w:rsid w:val="003D1F75"/>
    <w:rsid w:val="003D2158"/>
    <w:rsid w:val="003D21D5"/>
    <w:rsid w:val="003D2477"/>
    <w:rsid w:val="003D2927"/>
    <w:rsid w:val="003D2C21"/>
    <w:rsid w:val="003D2E15"/>
    <w:rsid w:val="003D2F96"/>
    <w:rsid w:val="003D32EC"/>
    <w:rsid w:val="003D35B6"/>
    <w:rsid w:val="003D3650"/>
    <w:rsid w:val="003D36B9"/>
    <w:rsid w:val="003D38BC"/>
    <w:rsid w:val="003D39CD"/>
    <w:rsid w:val="003D3A1D"/>
    <w:rsid w:val="003D4071"/>
    <w:rsid w:val="003D4564"/>
    <w:rsid w:val="003D4B4D"/>
    <w:rsid w:val="003D4CB6"/>
    <w:rsid w:val="003D5218"/>
    <w:rsid w:val="003D5254"/>
    <w:rsid w:val="003D53D8"/>
    <w:rsid w:val="003D5935"/>
    <w:rsid w:val="003D5BA9"/>
    <w:rsid w:val="003D5E92"/>
    <w:rsid w:val="003D5FC7"/>
    <w:rsid w:val="003D6158"/>
    <w:rsid w:val="003D6295"/>
    <w:rsid w:val="003D6883"/>
    <w:rsid w:val="003D694D"/>
    <w:rsid w:val="003D6E73"/>
    <w:rsid w:val="003D7049"/>
    <w:rsid w:val="003D74CC"/>
    <w:rsid w:val="003E0199"/>
    <w:rsid w:val="003E0358"/>
    <w:rsid w:val="003E0ADC"/>
    <w:rsid w:val="003E1907"/>
    <w:rsid w:val="003E1948"/>
    <w:rsid w:val="003E2253"/>
    <w:rsid w:val="003E233C"/>
    <w:rsid w:val="003E2D63"/>
    <w:rsid w:val="003E30E7"/>
    <w:rsid w:val="003E3577"/>
    <w:rsid w:val="003E36B1"/>
    <w:rsid w:val="003E36C7"/>
    <w:rsid w:val="003E37EF"/>
    <w:rsid w:val="003E38A2"/>
    <w:rsid w:val="003E3925"/>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5DD"/>
    <w:rsid w:val="003E6895"/>
    <w:rsid w:val="003E6A88"/>
    <w:rsid w:val="003E6B51"/>
    <w:rsid w:val="003F0279"/>
    <w:rsid w:val="003F0332"/>
    <w:rsid w:val="003F050B"/>
    <w:rsid w:val="003F06D3"/>
    <w:rsid w:val="003F09B4"/>
    <w:rsid w:val="003F09EB"/>
    <w:rsid w:val="003F0A9A"/>
    <w:rsid w:val="003F150A"/>
    <w:rsid w:val="003F2118"/>
    <w:rsid w:val="003F212F"/>
    <w:rsid w:val="003F21AE"/>
    <w:rsid w:val="003F2483"/>
    <w:rsid w:val="003F24E3"/>
    <w:rsid w:val="003F25F0"/>
    <w:rsid w:val="003F2759"/>
    <w:rsid w:val="003F29D4"/>
    <w:rsid w:val="003F31E3"/>
    <w:rsid w:val="003F34F9"/>
    <w:rsid w:val="003F3839"/>
    <w:rsid w:val="003F44A3"/>
    <w:rsid w:val="003F4571"/>
    <w:rsid w:val="003F4587"/>
    <w:rsid w:val="003F459C"/>
    <w:rsid w:val="003F47BA"/>
    <w:rsid w:val="003F51AE"/>
    <w:rsid w:val="003F51D7"/>
    <w:rsid w:val="003F5395"/>
    <w:rsid w:val="003F5545"/>
    <w:rsid w:val="003F5A08"/>
    <w:rsid w:val="003F5EAE"/>
    <w:rsid w:val="003F662F"/>
    <w:rsid w:val="003F6715"/>
    <w:rsid w:val="003F6994"/>
    <w:rsid w:val="003F6CD2"/>
    <w:rsid w:val="003F6DC8"/>
    <w:rsid w:val="003F6F1B"/>
    <w:rsid w:val="003F748E"/>
    <w:rsid w:val="003F791E"/>
    <w:rsid w:val="003F7ABA"/>
    <w:rsid w:val="003F7B06"/>
    <w:rsid w:val="003F7C48"/>
    <w:rsid w:val="003F7DC5"/>
    <w:rsid w:val="003F7ED8"/>
    <w:rsid w:val="003F7EE3"/>
    <w:rsid w:val="003F7EE7"/>
    <w:rsid w:val="003F7F45"/>
    <w:rsid w:val="00400190"/>
    <w:rsid w:val="00400459"/>
    <w:rsid w:val="0040046F"/>
    <w:rsid w:val="00400B51"/>
    <w:rsid w:val="00401123"/>
    <w:rsid w:val="00401328"/>
    <w:rsid w:val="00401807"/>
    <w:rsid w:val="004018A5"/>
    <w:rsid w:val="00401AD1"/>
    <w:rsid w:val="00401D95"/>
    <w:rsid w:val="004024D2"/>
    <w:rsid w:val="004033ED"/>
    <w:rsid w:val="00403796"/>
    <w:rsid w:val="00403949"/>
    <w:rsid w:val="00403958"/>
    <w:rsid w:val="00403B33"/>
    <w:rsid w:val="00403B3C"/>
    <w:rsid w:val="00404017"/>
    <w:rsid w:val="004041C5"/>
    <w:rsid w:val="00404393"/>
    <w:rsid w:val="00404798"/>
    <w:rsid w:val="00404905"/>
    <w:rsid w:val="00404B88"/>
    <w:rsid w:val="00404BB4"/>
    <w:rsid w:val="00404C14"/>
    <w:rsid w:val="00404E48"/>
    <w:rsid w:val="00404EB5"/>
    <w:rsid w:val="004050E9"/>
    <w:rsid w:val="004059FA"/>
    <w:rsid w:val="00405B31"/>
    <w:rsid w:val="00405BB4"/>
    <w:rsid w:val="0040607C"/>
    <w:rsid w:val="004061AB"/>
    <w:rsid w:val="004063D6"/>
    <w:rsid w:val="0040648E"/>
    <w:rsid w:val="004064A6"/>
    <w:rsid w:val="004064AE"/>
    <w:rsid w:val="004067BD"/>
    <w:rsid w:val="00406880"/>
    <w:rsid w:val="00406FD3"/>
    <w:rsid w:val="004070A1"/>
    <w:rsid w:val="00407500"/>
    <w:rsid w:val="00407596"/>
    <w:rsid w:val="004078FD"/>
    <w:rsid w:val="00407B50"/>
    <w:rsid w:val="00407CFB"/>
    <w:rsid w:val="00407DCF"/>
    <w:rsid w:val="00407F34"/>
    <w:rsid w:val="004104A8"/>
    <w:rsid w:val="004107B3"/>
    <w:rsid w:val="00410E18"/>
    <w:rsid w:val="00411304"/>
    <w:rsid w:val="0041171F"/>
    <w:rsid w:val="00411ADF"/>
    <w:rsid w:val="00411BCC"/>
    <w:rsid w:val="0041265A"/>
    <w:rsid w:val="004126C8"/>
    <w:rsid w:val="0041294A"/>
    <w:rsid w:val="00413419"/>
    <w:rsid w:val="00413876"/>
    <w:rsid w:val="00413B93"/>
    <w:rsid w:val="00413E98"/>
    <w:rsid w:val="0041419E"/>
    <w:rsid w:val="00414C86"/>
    <w:rsid w:val="00414FCB"/>
    <w:rsid w:val="0041521E"/>
    <w:rsid w:val="00415554"/>
    <w:rsid w:val="004158CA"/>
    <w:rsid w:val="00415A1E"/>
    <w:rsid w:val="00415A48"/>
    <w:rsid w:val="00415CCE"/>
    <w:rsid w:val="00415D4B"/>
    <w:rsid w:val="00415EEC"/>
    <w:rsid w:val="004161DB"/>
    <w:rsid w:val="004164E6"/>
    <w:rsid w:val="004167A6"/>
    <w:rsid w:val="004167EA"/>
    <w:rsid w:val="004168DB"/>
    <w:rsid w:val="004169E8"/>
    <w:rsid w:val="00416A43"/>
    <w:rsid w:val="00416DCC"/>
    <w:rsid w:val="00417736"/>
    <w:rsid w:val="00417E1A"/>
    <w:rsid w:val="0042021F"/>
    <w:rsid w:val="0042043D"/>
    <w:rsid w:val="0042044A"/>
    <w:rsid w:val="00420481"/>
    <w:rsid w:val="00420FE5"/>
    <w:rsid w:val="00421055"/>
    <w:rsid w:val="0042113D"/>
    <w:rsid w:val="0042114E"/>
    <w:rsid w:val="00421227"/>
    <w:rsid w:val="00421498"/>
    <w:rsid w:val="0042163C"/>
    <w:rsid w:val="00421E04"/>
    <w:rsid w:val="00422D37"/>
    <w:rsid w:val="00422E61"/>
    <w:rsid w:val="0042313C"/>
    <w:rsid w:val="00423435"/>
    <w:rsid w:val="00423B88"/>
    <w:rsid w:val="00423E1D"/>
    <w:rsid w:val="00423F94"/>
    <w:rsid w:val="004241A7"/>
    <w:rsid w:val="004245B2"/>
    <w:rsid w:val="00424A25"/>
    <w:rsid w:val="00424D1C"/>
    <w:rsid w:val="004252BF"/>
    <w:rsid w:val="00425373"/>
    <w:rsid w:val="004253AE"/>
    <w:rsid w:val="0042675C"/>
    <w:rsid w:val="00426C1A"/>
    <w:rsid w:val="00426C24"/>
    <w:rsid w:val="00426EBE"/>
    <w:rsid w:val="00427AC8"/>
    <w:rsid w:val="004300AC"/>
    <w:rsid w:val="00430107"/>
    <w:rsid w:val="00430301"/>
    <w:rsid w:val="00430B0D"/>
    <w:rsid w:val="00431069"/>
    <w:rsid w:val="00431A5E"/>
    <w:rsid w:val="00431DB5"/>
    <w:rsid w:val="00431EDD"/>
    <w:rsid w:val="00432133"/>
    <w:rsid w:val="00432360"/>
    <w:rsid w:val="00432692"/>
    <w:rsid w:val="004329F5"/>
    <w:rsid w:val="00432A24"/>
    <w:rsid w:val="00432E00"/>
    <w:rsid w:val="004335EC"/>
    <w:rsid w:val="00433796"/>
    <w:rsid w:val="004338AB"/>
    <w:rsid w:val="00433909"/>
    <w:rsid w:val="00433A6A"/>
    <w:rsid w:val="00433E6D"/>
    <w:rsid w:val="004340C6"/>
    <w:rsid w:val="004345CE"/>
    <w:rsid w:val="004345F0"/>
    <w:rsid w:val="00434766"/>
    <w:rsid w:val="00434B8E"/>
    <w:rsid w:val="004352CF"/>
    <w:rsid w:val="0043560C"/>
    <w:rsid w:val="004360BD"/>
    <w:rsid w:val="0043622F"/>
    <w:rsid w:val="004365FF"/>
    <w:rsid w:val="004373DC"/>
    <w:rsid w:val="00437755"/>
    <w:rsid w:val="00437B02"/>
    <w:rsid w:val="00437D3D"/>
    <w:rsid w:val="00437DE7"/>
    <w:rsid w:val="00437F02"/>
    <w:rsid w:val="00437F70"/>
    <w:rsid w:val="0044012E"/>
    <w:rsid w:val="00440239"/>
    <w:rsid w:val="00440439"/>
    <w:rsid w:val="00440A05"/>
    <w:rsid w:val="00440D07"/>
    <w:rsid w:val="004410D4"/>
    <w:rsid w:val="004414E2"/>
    <w:rsid w:val="004416FA"/>
    <w:rsid w:val="00441C09"/>
    <w:rsid w:val="0044204C"/>
    <w:rsid w:val="0044213C"/>
    <w:rsid w:val="004426B9"/>
    <w:rsid w:val="00442B24"/>
    <w:rsid w:val="00442EF7"/>
    <w:rsid w:val="00442F91"/>
    <w:rsid w:val="004432BF"/>
    <w:rsid w:val="004434E6"/>
    <w:rsid w:val="00443614"/>
    <w:rsid w:val="00443E2D"/>
    <w:rsid w:val="00443F31"/>
    <w:rsid w:val="004448BA"/>
    <w:rsid w:val="00444949"/>
    <w:rsid w:val="00444DF6"/>
    <w:rsid w:val="004458AA"/>
    <w:rsid w:val="004459BE"/>
    <w:rsid w:val="00445B43"/>
    <w:rsid w:val="00445EA2"/>
    <w:rsid w:val="004463DC"/>
    <w:rsid w:val="004463DD"/>
    <w:rsid w:val="0044664C"/>
    <w:rsid w:val="004466AD"/>
    <w:rsid w:val="00446701"/>
    <w:rsid w:val="00446BBA"/>
    <w:rsid w:val="00446E50"/>
    <w:rsid w:val="00447803"/>
    <w:rsid w:val="00447BC1"/>
    <w:rsid w:val="00447BD7"/>
    <w:rsid w:val="00447CE3"/>
    <w:rsid w:val="00447F0D"/>
    <w:rsid w:val="00447FF4"/>
    <w:rsid w:val="004500A3"/>
    <w:rsid w:val="00450246"/>
    <w:rsid w:val="00450349"/>
    <w:rsid w:val="004503A2"/>
    <w:rsid w:val="004504FF"/>
    <w:rsid w:val="0045088C"/>
    <w:rsid w:val="00450C00"/>
    <w:rsid w:val="00450C84"/>
    <w:rsid w:val="0045120A"/>
    <w:rsid w:val="00451692"/>
    <w:rsid w:val="00451A38"/>
    <w:rsid w:val="00451ACA"/>
    <w:rsid w:val="00451ADC"/>
    <w:rsid w:val="0045219E"/>
    <w:rsid w:val="004524E3"/>
    <w:rsid w:val="004525E6"/>
    <w:rsid w:val="004525FA"/>
    <w:rsid w:val="00452B58"/>
    <w:rsid w:val="00452B9D"/>
    <w:rsid w:val="00452DCB"/>
    <w:rsid w:val="004532E9"/>
    <w:rsid w:val="004535AC"/>
    <w:rsid w:val="00453808"/>
    <w:rsid w:val="00453D1D"/>
    <w:rsid w:val="00454653"/>
    <w:rsid w:val="004546FB"/>
    <w:rsid w:val="004549C3"/>
    <w:rsid w:val="00454E3A"/>
    <w:rsid w:val="00455112"/>
    <w:rsid w:val="00455606"/>
    <w:rsid w:val="00455AB3"/>
    <w:rsid w:val="00455C82"/>
    <w:rsid w:val="0045611C"/>
    <w:rsid w:val="00456751"/>
    <w:rsid w:val="00456A7C"/>
    <w:rsid w:val="00456AF5"/>
    <w:rsid w:val="00456AF7"/>
    <w:rsid w:val="00456CD6"/>
    <w:rsid w:val="00457047"/>
    <w:rsid w:val="00457133"/>
    <w:rsid w:val="00457830"/>
    <w:rsid w:val="00457B3D"/>
    <w:rsid w:val="00457CD0"/>
    <w:rsid w:val="00457EEE"/>
    <w:rsid w:val="00460246"/>
    <w:rsid w:val="00460AD3"/>
    <w:rsid w:val="004610F0"/>
    <w:rsid w:val="004612F7"/>
    <w:rsid w:val="0046153B"/>
    <w:rsid w:val="0046177F"/>
    <w:rsid w:val="00461AA1"/>
    <w:rsid w:val="00461C36"/>
    <w:rsid w:val="00461D4A"/>
    <w:rsid w:val="00461EBD"/>
    <w:rsid w:val="004621D4"/>
    <w:rsid w:val="00462672"/>
    <w:rsid w:val="00462985"/>
    <w:rsid w:val="00462C92"/>
    <w:rsid w:val="00462D0F"/>
    <w:rsid w:val="0046302F"/>
    <w:rsid w:val="00463284"/>
    <w:rsid w:val="004638BC"/>
    <w:rsid w:val="00463E7D"/>
    <w:rsid w:val="0046414F"/>
    <w:rsid w:val="00464A49"/>
    <w:rsid w:val="00464D03"/>
    <w:rsid w:val="00464D42"/>
    <w:rsid w:val="0046538D"/>
    <w:rsid w:val="0046550B"/>
    <w:rsid w:val="00465AF0"/>
    <w:rsid w:val="00465C78"/>
    <w:rsid w:val="00466468"/>
    <w:rsid w:val="00466864"/>
    <w:rsid w:val="00466D3F"/>
    <w:rsid w:val="00466E9B"/>
    <w:rsid w:val="00467AAF"/>
    <w:rsid w:val="00467AD2"/>
    <w:rsid w:val="00467B05"/>
    <w:rsid w:val="00470065"/>
    <w:rsid w:val="004709CB"/>
    <w:rsid w:val="00470B67"/>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4037"/>
    <w:rsid w:val="00474349"/>
    <w:rsid w:val="00474E2D"/>
    <w:rsid w:val="00474FA4"/>
    <w:rsid w:val="004757C8"/>
    <w:rsid w:val="00475A96"/>
    <w:rsid w:val="00475BA5"/>
    <w:rsid w:val="00475C22"/>
    <w:rsid w:val="00475D54"/>
    <w:rsid w:val="00476248"/>
    <w:rsid w:val="0047632D"/>
    <w:rsid w:val="00476486"/>
    <w:rsid w:val="0047663A"/>
    <w:rsid w:val="0047665E"/>
    <w:rsid w:val="00476851"/>
    <w:rsid w:val="00476AB4"/>
    <w:rsid w:val="00476ECD"/>
    <w:rsid w:val="00476ED0"/>
    <w:rsid w:val="004771A9"/>
    <w:rsid w:val="0047745D"/>
    <w:rsid w:val="004774FA"/>
    <w:rsid w:val="00477606"/>
    <w:rsid w:val="00477B14"/>
    <w:rsid w:val="00477C01"/>
    <w:rsid w:val="00477CB0"/>
    <w:rsid w:val="004800CB"/>
    <w:rsid w:val="00480447"/>
    <w:rsid w:val="00480560"/>
    <w:rsid w:val="004807F1"/>
    <w:rsid w:val="00481174"/>
    <w:rsid w:val="004811D5"/>
    <w:rsid w:val="00481301"/>
    <w:rsid w:val="00481742"/>
    <w:rsid w:val="004820D0"/>
    <w:rsid w:val="0048219E"/>
    <w:rsid w:val="004823D6"/>
    <w:rsid w:val="004824EE"/>
    <w:rsid w:val="00482E43"/>
    <w:rsid w:val="00483157"/>
    <w:rsid w:val="004836D9"/>
    <w:rsid w:val="0048378D"/>
    <w:rsid w:val="004838AF"/>
    <w:rsid w:val="00483A49"/>
    <w:rsid w:val="00483D0D"/>
    <w:rsid w:val="00483D81"/>
    <w:rsid w:val="00483DD8"/>
    <w:rsid w:val="00483DF7"/>
    <w:rsid w:val="00483E9A"/>
    <w:rsid w:val="00484056"/>
    <w:rsid w:val="00484128"/>
    <w:rsid w:val="00484361"/>
    <w:rsid w:val="004844C5"/>
    <w:rsid w:val="00484A8E"/>
    <w:rsid w:val="00484CDE"/>
    <w:rsid w:val="00484D1E"/>
    <w:rsid w:val="00484E0A"/>
    <w:rsid w:val="00484F9C"/>
    <w:rsid w:val="00484FF5"/>
    <w:rsid w:val="00485245"/>
    <w:rsid w:val="00485303"/>
    <w:rsid w:val="00485391"/>
    <w:rsid w:val="00485D65"/>
    <w:rsid w:val="00485E09"/>
    <w:rsid w:val="00486510"/>
    <w:rsid w:val="0048668F"/>
    <w:rsid w:val="0048683E"/>
    <w:rsid w:val="00486DF6"/>
    <w:rsid w:val="00486F5A"/>
    <w:rsid w:val="00487047"/>
    <w:rsid w:val="00487253"/>
    <w:rsid w:val="00487255"/>
    <w:rsid w:val="004872B7"/>
    <w:rsid w:val="0048754B"/>
    <w:rsid w:val="00487CD6"/>
    <w:rsid w:val="00487E3A"/>
    <w:rsid w:val="00487FA2"/>
    <w:rsid w:val="0049010C"/>
    <w:rsid w:val="004901FB"/>
    <w:rsid w:val="00490330"/>
    <w:rsid w:val="004903EF"/>
    <w:rsid w:val="004909B5"/>
    <w:rsid w:val="00490A55"/>
    <w:rsid w:val="00490B2A"/>
    <w:rsid w:val="00490CE9"/>
    <w:rsid w:val="00491BAA"/>
    <w:rsid w:val="00491C68"/>
    <w:rsid w:val="00491E4F"/>
    <w:rsid w:val="00492709"/>
    <w:rsid w:val="004928AB"/>
    <w:rsid w:val="00492F91"/>
    <w:rsid w:val="00493377"/>
    <w:rsid w:val="0049359B"/>
    <w:rsid w:val="00493614"/>
    <w:rsid w:val="004937BF"/>
    <w:rsid w:val="00494109"/>
    <w:rsid w:val="004946FE"/>
    <w:rsid w:val="004948F6"/>
    <w:rsid w:val="004949F0"/>
    <w:rsid w:val="00494A20"/>
    <w:rsid w:val="00494B54"/>
    <w:rsid w:val="0049517C"/>
    <w:rsid w:val="00495215"/>
    <w:rsid w:val="00495260"/>
    <w:rsid w:val="004953E9"/>
    <w:rsid w:val="00495619"/>
    <w:rsid w:val="0049583E"/>
    <w:rsid w:val="0049604C"/>
    <w:rsid w:val="004960E3"/>
    <w:rsid w:val="0049633F"/>
    <w:rsid w:val="004964D1"/>
    <w:rsid w:val="004965A3"/>
    <w:rsid w:val="00496869"/>
    <w:rsid w:val="00496970"/>
    <w:rsid w:val="00496BF6"/>
    <w:rsid w:val="00496CA2"/>
    <w:rsid w:val="00496E85"/>
    <w:rsid w:val="004973A6"/>
    <w:rsid w:val="004A013C"/>
    <w:rsid w:val="004A0185"/>
    <w:rsid w:val="004A01AD"/>
    <w:rsid w:val="004A05DA"/>
    <w:rsid w:val="004A0840"/>
    <w:rsid w:val="004A0E05"/>
    <w:rsid w:val="004A1DF6"/>
    <w:rsid w:val="004A1F4F"/>
    <w:rsid w:val="004A26A7"/>
    <w:rsid w:val="004A2A0E"/>
    <w:rsid w:val="004A2D69"/>
    <w:rsid w:val="004A2D71"/>
    <w:rsid w:val="004A3026"/>
    <w:rsid w:val="004A30D7"/>
    <w:rsid w:val="004A3198"/>
    <w:rsid w:val="004A3698"/>
    <w:rsid w:val="004A382D"/>
    <w:rsid w:val="004A3A53"/>
    <w:rsid w:val="004A4519"/>
    <w:rsid w:val="004A4899"/>
    <w:rsid w:val="004A4AF8"/>
    <w:rsid w:val="004A4B0E"/>
    <w:rsid w:val="004A4D62"/>
    <w:rsid w:val="004A4DDD"/>
    <w:rsid w:val="004A5352"/>
    <w:rsid w:val="004A5586"/>
    <w:rsid w:val="004A5996"/>
    <w:rsid w:val="004A5EC9"/>
    <w:rsid w:val="004A6168"/>
    <w:rsid w:val="004A6461"/>
    <w:rsid w:val="004A65DA"/>
    <w:rsid w:val="004A65EB"/>
    <w:rsid w:val="004A6731"/>
    <w:rsid w:val="004A6847"/>
    <w:rsid w:val="004A6947"/>
    <w:rsid w:val="004A6B3C"/>
    <w:rsid w:val="004A7032"/>
    <w:rsid w:val="004A7123"/>
    <w:rsid w:val="004A725D"/>
    <w:rsid w:val="004A7406"/>
    <w:rsid w:val="004A74D0"/>
    <w:rsid w:val="004A7BDF"/>
    <w:rsid w:val="004A7E83"/>
    <w:rsid w:val="004B021B"/>
    <w:rsid w:val="004B04DE"/>
    <w:rsid w:val="004B0E76"/>
    <w:rsid w:val="004B11A7"/>
    <w:rsid w:val="004B1371"/>
    <w:rsid w:val="004B1ABF"/>
    <w:rsid w:val="004B1B2F"/>
    <w:rsid w:val="004B1D08"/>
    <w:rsid w:val="004B2265"/>
    <w:rsid w:val="004B232F"/>
    <w:rsid w:val="004B271F"/>
    <w:rsid w:val="004B2734"/>
    <w:rsid w:val="004B2C74"/>
    <w:rsid w:val="004B2E4A"/>
    <w:rsid w:val="004B3058"/>
    <w:rsid w:val="004B309F"/>
    <w:rsid w:val="004B3191"/>
    <w:rsid w:val="004B33FE"/>
    <w:rsid w:val="004B3470"/>
    <w:rsid w:val="004B37C7"/>
    <w:rsid w:val="004B3E1E"/>
    <w:rsid w:val="004B3F3F"/>
    <w:rsid w:val="004B3F78"/>
    <w:rsid w:val="004B3FDA"/>
    <w:rsid w:val="004B42E7"/>
    <w:rsid w:val="004B484D"/>
    <w:rsid w:val="004B4E8C"/>
    <w:rsid w:val="004B4EDF"/>
    <w:rsid w:val="004B5519"/>
    <w:rsid w:val="004B5733"/>
    <w:rsid w:val="004B58EE"/>
    <w:rsid w:val="004B5A09"/>
    <w:rsid w:val="004B5A87"/>
    <w:rsid w:val="004B5D27"/>
    <w:rsid w:val="004B5F60"/>
    <w:rsid w:val="004B61E0"/>
    <w:rsid w:val="004B665F"/>
    <w:rsid w:val="004B687E"/>
    <w:rsid w:val="004B69D6"/>
    <w:rsid w:val="004B6E17"/>
    <w:rsid w:val="004B7024"/>
    <w:rsid w:val="004B703B"/>
    <w:rsid w:val="004B77D1"/>
    <w:rsid w:val="004B7A0C"/>
    <w:rsid w:val="004B7A21"/>
    <w:rsid w:val="004B7A77"/>
    <w:rsid w:val="004C00B6"/>
    <w:rsid w:val="004C01BE"/>
    <w:rsid w:val="004C01FF"/>
    <w:rsid w:val="004C0835"/>
    <w:rsid w:val="004C0E96"/>
    <w:rsid w:val="004C0F29"/>
    <w:rsid w:val="004C12F3"/>
    <w:rsid w:val="004C1525"/>
    <w:rsid w:val="004C19B8"/>
    <w:rsid w:val="004C1C1B"/>
    <w:rsid w:val="004C1FD0"/>
    <w:rsid w:val="004C2BE2"/>
    <w:rsid w:val="004C2E70"/>
    <w:rsid w:val="004C377F"/>
    <w:rsid w:val="004C3AD9"/>
    <w:rsid w:val="004C3C3E"/>
    <w:rsid w:val="004C3CBF"/>
    <w:rsid w:val="004C3FE9"/>
    <w:rsid w:val="004C4389"/>
    <w:rsid w:val="004C4527"/>
    <w:rsid w:val="004C4732"/>
    <w:rsid w:val="004C475D"/>
    <w:rsid w:val="004C4A76"/>
    <w:rsid w:val="004C4BEB"/>
    <w:rsid w:val="004C4C27"/>
    <w:rsid w:val="004C4D78"/>
    <w:rsid w:val="004C54B6"/>
    <w:rsid w:val="004C5536"/>
    <w:rsid w:val="004C56C7"/>
    <w:rsid w:val="004C5AB2"/>
    <w:rsid w:val="004C5AE1"/>
    <w:rsid w:val="004C60D1"/>
    <w:rsid w:val="004C654C"/>
    <w:rsid w:val="004C658C"/>
    <w:rsid w:val="004C68E4"/>
    <w:rsid w:val="004C6983"/>
    <w:rsid w:val="004C6F9D"/>
    <w:rsid w:val="004C73A5"/>
    <w:rsid w:val="004C76A3"/>
    <w:rsid w:val="004C7901"/>
    <w:rsid w:val="004C797C"/>
    <w:rsid w:val="004D02E2"/>
    <w:rsid w:val="004D057E"/>
    <w:rsid w:val="004D0859"/>
    <w:rsid w:val="004D0961"/>
    <w:rsid w:val="004D0963"/>
    <w:rsid w:val="004D0FAD"/>
    <w:rsid w:val="004D0FFA"/>
    <w:rsid w:val="004D1299"/>
    <w:rsid w:val="004D1732"/>
    <w:rsid w:val="004D1853"/>
    <w:rsid w:val="004D1924"/>
    <w:rsid w:val="004D1BFE"/>
    <w:rsid w:val="004D1E12"/>
    <w:rsid w:val="004D2A56"/>
    <w:rsid w:val="004D2DB2"/>
    <w:rsid w:val="004D3177"/>
    <w:rsid w:val="004D35AD"/>
    <w:rsid w:val="004D3BF2"/>
    <w:rsid w:val="004D3E8A"/>
    <w:rsid w:val="004D3F29"/>
    <w:rsid w:val="004D40E4"/>
    <w:rsid w:val="004D4459"/>
    <w:rsid w:val="004D476D"/>
    <w:rsid w:val="004D4946"/>
    <w:rsid w:val="004D52A2"/>
    <w:rsid w:val="004D5552"/>
    <w:rsid w:val="004D5803"/>
    <w:rsid w:val="004D58F7"/>
    <w:rsid w:val="004D5EDD"/>
    <w:rsid w:val="004D6111"/>
    <w:rsid w:val="004D66C1"/>
    <w:rsid w:val="004D68B6"/>
    <w:rsid w:val="004D6CEF"/>
    <w:rsid w:val="004D73BE"/>
    <w:rsid w:val="004D75B2"/>
    <w:rsid w:val="004D7C14"/>
    <w:rsid w:val="004E0554"/>
    <w:rsid w:val="004E097A"/>
    <w:rsid w:val="004E09CD"/>
    <w:rsid w:val="004E144F"/>
    <w:rsid w:val="004E2129"/>
    <w:rsid w:val="004E275F"/>
    <w:rsid w:val="004E27EC"/>
    <w:rsid w:val="004E30DA"/>
    <w:rsid w:val="004E324C"/>
    <w:rsid w:val="004E3693"/>
    <w:rsid w:val="004E3A0E"/>
    <w:rsid w:val="004E3ACB"/>
    <w:rsid w:val="004E3C4D"/>
    <w:rsid w:val="004E41FA"/>
    <w:rsid w:val="004E472A"/>
    <w:rsid w:val="004E497B"/>
    <w:rsid w:val="004E4B8A"/>
    <w:rsid w:val="004E4BBC"/>
    <w:rsid w:val="004E4CC3"/>
    <w:rsid w:val="004E4FDD"/>
    <w:rsid w:val="004E5244"/>
    <w:rsid w:val="004E587D"/>
    <w:rsid w:val="004E6248"/>
    <w:rsid w:val="004E6442"/>
    <w:rsid w:val="004E6749"/>
    <w:rsid w:val="004E6864"/>
    <w:rsid w:val="004E6A7A"/>
    <w:rsid w:val="004E6C94"/>
    <w:rsid w:val="004E6D0B"/>
    <w:rsid w:val="004E73F2"/>
    <w:rsid w:val="004E762D"/>
    <w:rsid w:val="004E7AA8"/>
    <w:rsid w:val="004E7B9E"/>
    <w:rsid w:val="004F06EA"/>
    <w:rsid w:val="004F07DF"/>
    <w:rsid w:val="004F0831"/>
    <w:rsid w:val="004F087B"/>
    <w:rsid w:val="004F087E"/>
    <w:rsid w:val="004F0AD0"/>
    <w:rsid w:val="004F0DF4"/>
    <w:rsid w:val="004F0F6D"/>
    <w:rsid w:val="004F0FE9"/>
    <w:rsid w:val="004F2190"/>
    <w:rsid w:val="004F223E"/>
    <w:rsid w:val="004F24CF"/>
    <w:rsid w:val="004F27CF"/>
    <w:rsid w:val="004F29F7"/>
    <w:rsid w:val="004F2C4C"/>
    <w:rsid w:val="004F320A"/>
    <w:rsid w:val="004F322E"/>
    <w:rsid w:val="004F336F"/>
    <w:rsid w:val="004F376F"/>
    <w:rsid w:val="004F3AA1"/>
    <w:rsid w:val="004F3B42"/>
    <w:rsid w:val="004F3C7C"/>
    <w:rsid w:val="004F3D50"/>
    <w:rsid w:val="004F3D93"/>
    <w:rsid w:val="004F4146"/>
    <w:rsid w:val="004F41C9"/>
    <w:rsid w:val="004F4493"/>
    <w:rsid w:val="004F4710"/>
    <w:rsid w:val="004F48AC"/>
    <w:rsid w:val="004F4B9D"/>
    <w:rsid w:val="004F4D04"/>
    <w:rsid w:val="004F51E3"/>
    <w:rsid w:val="004F51FB"/>
    <w:rsid w:val="004F541A"/>
    <w:rsid w:val="004F55DD"/>
    <w:rsid w:val="004F561F"/>
    <w:rsid w:val="004F570C"/>
    <w:rsid w:val="004F57E3"/>
    <w:rsid w:val="004F59B4"/>
    <w:rsid w:val="004F5FD5"/>
    <w:rsid w:val="004F69AC"/>
    <w:rsid w:val="004F6CDD"/>
    <w:rsid w:val="004F70E8"/>
    <w:rsid w:val="004F7192"/>
    <w:rsid w:val="004F731E"/>
    <w:rsid w:val="004F7395"/>
    <w:rsid w:val="004F76E2"/>
    <w:rsid w:val="004F7A7A"/>
    <w:rsid w:val="004F7AD1"/>
    <w:rsid w:val="004F7B7C"/>
    <w:rsid w:val="004F7DD9"/>
    <w:rsid w:val="004F7E25"/>
    <w:rsid w:val="00500316"/>
    <w:rsid w:val="00500A6F"/>
    <w:rsid w:val="00500AFE"/>
    <w:rsid w:val="00501330"/>
    <w:rsid w:val="00501548"/>
    <w:rsid w:val="0050158D"/>
    <w:rsid w:val="00501846"/>
    <w:rsid w:val="00501A30"/>
    <w:rsid w:val="00501BBE"/>
    <w:rsid w:val="00501F73"/>
    <w:rsid w:val="0050206E"/>
    <w:rsid w:val="005020E8"/>
    <w:rsid w:val="00502637"/>
    <w:rsid w:val="00502829"/>
    <w:rsid w:val="0050345B"/>
    <w:rsid w:val="00503A44"/>
    <w:rsid w:val="00503B2A"/>
    <w:rsid w:val="00504C66"/>
    <w:rsid w:val="00504E80"/>
    <w:rsid w:val="00505788"/>
    <w:rsid w:val="00505A8D"/>
    <w:rsid w:val="00505AFE"/>
    <w:rsid w:val="00505B3F"/>
    <w:rsid w:val="00505C32"/>
    <w:rsid w:val="00505D8F"/>
    <w:rsid w:val="00506459"/>
    <w:rsid w:val="005068F8"/>
    <w:rsid w:val="00506A9B"/>
    <w:rsid w:val="00506ADB"/>
    <w:rsid w:val="00506BB3"/>
    <w:rsid w:val="005074F0"/>
    <w:rsid w:val="00507583"/>
    <w:rsid w:val="005076D6"/>
    <w:rsid w:val="00507876"/>
    <w:rsid w:val="00507BAF"/>
    <w:rsid w:val="00507D0E"/>
    <w:rsid w:val="00507ED9"/>
    <w:rsid w:val="0051022F"/>
    <w:rsid w:val="00510902"/>
    <w:rsid w:val="00510999"/>
    <w:rsid w:val="00510A76"/>
    <w:rsid w:val="00510DDC"/>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82"/>
    <w:rsid w:val="005122E5"/>
    <w:rsid w:val="00512408"/>
    <w:rsid w:val="005124CA"/>
    <w:rsid w:val="00512A70"/>
    <w:rsid w:val="00512AC1"/>
    <w:rsid w:val="00512B20"/>
    <w:rsid w:val="00512BDD"/>
    <w:rsid w:val="00512C7F"/>
    <w:rsid w:val="00512D48"/>
    <w:rsid w:val="00512E31"/>
    <w:rsid w:val="00512FBE"/>
    <w:rsid w:val="00513223"/>
    <w:rsid w:val="005137EA"/>
    <w:rsid w:val="00513AF1"/>
    <w:rsid w:val="005140C2"/>
    <w:rsid w:val="00514949"/>
    <w:rsid w:val="00514ACD"/>
    <w:rsid w:val="00514C9D"/>
    <w:rsid w:val="00514EB8"/>
    <w:rsid w:val="00515035"/>
    <w:rsid w:val="0051511B"/>
    <w:rsid w:val="0051594B"/>
    <w:rsid w:val="00515DAB"/>
    <w:rsid w:val="005160BB"/>
    <w:rsid w:val="00516371"/>
    <w:rsid w:val="005163E6"/>
    <w:rsid w:val="0051665E"/>
    <w:rsid w:val="0051673C"/>
    <w:rsid w:val="00516D7B"/>
    <w:rsid w:val="00517196"/>
    <w:rsid w:val="00517220"/>
    <w:rsid w:val="005178BF"/>
    <w:rsid w:val="00517994"/>
    <w:rsid w:val="00517E9F"/>
    <w:rsid w:val="0052014E"/>
    <w:rsid w:val="00520493"/>
    <w:rsid w:val="00520969"/>
    <w:rsid w:val="00520BDC"/>
    <w:rsid w:val="00520C9E"/>
    <w:rsid w:val="00520E29"/>
    <w:rsid w:val="00521A1B"/>
    <w:rsid w:val="00521B0E"/>
    <w:rsid w:val="00521D36"/>
    <w:rsid w:val="0052255A"/>
    <w:rsid w:val="005228C0"/>
    <w:rsid w:val="005229C7"/>
    <w:rsid w:val="00522AE1"/>
    <w:rsid w:val="00523466"/>
    <w:rsid w:val="00523DD2"/>
    <w:rsid w:val="00523E1B"/>
    <w:rsid w:val="00523F10"/>
    <w:rsid w:val="005242AF"/>
    <w:rsid w:val="00524A74"/>
    <w:rsid w:val="00524CB1"/>
    <w:rsid w:val="0052514B"/>
    <w:rsid w:val="0052539D"/>
    <w:rsid w:val="00525833"/>
    <w:rsid w:val="005265AA"/>
    <w:rsid w:val="005265BE"/>
    <w:rsid w:val="00526ADF"/>
    <w:rsid w:val="00526C75"/>
    <w:rsid w:val="00526D21"/>
    <w:rsid w:val="00526D3E"/>
    <w:rsid w:val="00526EC5"/>
    <w:rsid w:val="00526F20"/>
    <w:rsid w:val="0052712A"/>
    <w:rsid w:val="005271CF"/>
    <w:rsid w:val="005273B7"/>
    <w:rsid w:val="00527593"/>
    <w:rsid w:val="005279A4"/>
    <w:rsid w:val="005279F6"/>
    <w:rsid w:val="00527ADA"/>
    <w:rsid w:val="00527EF8"/>
    <w:rsid w:val="00527FC5"/>
    <w:rsid w:val="00530086"/>
    <w:rsid w:val="005304F9"/>
    <w:rsid w:val="00530540"/>
    <w:rsid w:val="005309B2"/>
    <w:rsid w:val="00530A79"/>
    <w:rsid w:val="0053106B"/>
    <w:rsid w:val="00531682"/>
    <w:rsid w:val="00531999"/>
    <w:rsid w:val="00531B40"/>
    <w:rsid w:val="00532013"/>
    <w:rsid w:val="005320AD"/>
    <w:rsid w:val="00532607"/>
    <w:rsid w:val="0053270E"/>
    <w:rsid w:val="00532891"/>
    <w:rsid w:val="00532C20"/>
    <w:rsid w:val="00532C42"/>
    <w:rsid w:val="00532CC2"/>
    <w:rsid w:val="00532FDE"/>
    <w:rsid w:val="00533439"/>
    <w:rsid w:val="005338B8"/>
    <w:rsid w:val="00533A45"/>
    <w:rsid w:val="00533A50"/>
    <w:rsid w:val="00533FE5"/>
    <w:rsid w:val="00534502"/>
    <w:rsid w:val="005347F8"/>
    <w:rsid w:val="005348DE"/>
    <w:rsid w:val="00534A0D"/>
    <w:rsid w:val="00535402"/>
    <w:rsid w:val="00535FD4"/>
    <w:rsid w:val="005360D4"/>
    <w:rsid w:val="0053651E"/>
    <w:rsid w:val="005366D5"/>
    <w:rsid w:val="0053676B"/>
    <w:rsid w:val="00536808"/>
    <w:rsid w:val="005368C6"/>
    <w:rsid w:val="00536AA8"/>
    <w:rsid w:val="0053747F"/>
    <w:rsid w:val="005376E6"/>
    <w:rsid w:val="00537A42"/>
    <w:rsid w:val="00537A58"/>
    <w:rsid w:val="00537AF1"/>
    <w:rsid w:val="00537B0B"/>
    <w:rsid w:val="00537BF1"/>
    <w:rsid w:val="00537CEB"/>
    <w:rsid w:val="005402E0"/>
    <w:rsid w:val="0054060F"/>
    <w:rsid w:val="005407E0"/>
    <w:rsid w:val="0054093F"/>
    <w:rsid w:val="0054099D"/>
    <w:rsid w:val="00540A60"/>
    <w:rsid w:val="00540ABD"/>
    <w:rsid w:val="00540D67"/>
    <w:rsid w:val="00541179"/>
    <w:rsid w:val="00541687"/>
    <w:rsid w:val="005416F2"/>
    <w:rsid w:val="00541C0E"/>
    <w:rsid w:val="00542251"/>
    <w:rsid w:val="0054252D"/>
    <w:rsid w:val="005427F3"/>
    <w:rsid w:val="00542EB3"/>
    <w:rsid w:val="00543381"/>
    <w:rsid w:val="0054369A"/>
    <w:rsid w:val="00543778"/>
    <w:rsid w:val="00543988"/>
    <w:rsid w:val="00544030"/>
    <w:rsid w:val="00544235"/>
    <w:rsid w:val="00544655"/>
    <w:rsid w:val="00544665"/>
    <w:rsid w:val="00544757"/>
    <w:rsid w:val="00545112"/>
    <w:rsid w:val="00545386"/>
    <w:rsid w:val="005456D0"/>
    <w:rsid w:val="00545857"/>
    <w:rsid w:val="0054594F"/>
    <w:rsid w:val="00545990"/>
    <w:rsid w:val="00545D26"/>
    <w:rsid w:val="00546014"/>
    <w:rsid w:val="005461EE"/>
    <w:rsid w:val="00546355"/>
    <w:rsid w:val="0054665E"/>
    <w:rsid w:val="00546ADB"/>
    <w:rsid w:val="00546F8B"/>
    <w:rsid w:val="0054779C"/>
    <w:rsid w:val="00547983"/>
    <w:rsid w:val="00547AD7"/>
    <w:rsid w:val="00547CF0"/>
    <w:rsid w:val="005500C8"/>
    <w:rsid w:val="00550147"/>
    <w:rsid w:val="0055022A"/>
    <w:rsid w:val="005502A8"/>
    <w:rsid w:val="00550916"/>
    <w:rsid w:val="00550998"/>
    <w:rsid w:val="00550B76"/>
    <w:rsid w:val="00550DE3"/>
    <w:rsid w:val="00551A4A"/>
    <w:rsid w:val="00551A78"/>
    <w:rsid w:val="00551D3D"/>
    <w:rsid w:val="005520BB"/>
    <w:rsid w:val="005521E0"/>
    <w:rsid w:val="00552AEE"/>
    <w:rsid w:val="00552E27"/>
    <w:rsid w:val="0055316D"/>
    <w:rsid w:val="00553440"/>
    <w:rsid w:val="00553491"/>
    <w:rsid w:val="005535D8"/>
    <w:rsid w:val="00553793"/>
    <w:rsid w:val="00553A6E"/>
    <w:rsid w:val="005545BB"/>
    <w:rsid w:val="00554932"/>
    <w:rsid w:val="00554A15"/>
    <w:rsid w:val="00554D35"/>
    <w:rsid w:val="00554F74"/>
    <w:rsid w:val="005550E8"/>
    <w:rsid w:val="0055511E"/>
    <w:rsid w:val="00555144"/>
    <w:rsid w:val="00555371"/>
    <w:rsid w:val="0055544E"/>
    <w:rsid w:val="00555FCC"/>
    <w:rsid w:val="00556256"/>
    <w:rsid w:val="005563B1"/>
    <w:rsid w:val="00556610"/>
    <w:rsid w:val="0055692C"/>
    <w:rsid w:val="005569A9"/>
    <w:rsid w:val="00556A82"/>
    <w:rsid w:val="00556A9E"/>
    <w:rsid w:val="00557325"/>
    <w:rsid w:val="0055741A"/>
    <w:rsid w:val="0055786F"/>
    <w:rsid w:val="00557BAA"/>
    <w:rsid w:val="00557EF8"/>
    <w:rsid w:val="00560412"/>
    <w:rsid w:val="00560510"/>
    <w:rsid w:val="0056069E"/>
    <w:rsid w:val="00560702"/>
    <w:rsid w:val="0056070F"/>
    <w:rsid w:val="005607C7"/>
    <w:rsid w:val="00560B26"/>
    <w:rsid w:val="00560CF2"/>
    <w:rsid w:val="00560F67"/>
    <w:rsid w:val="00560FBD"/>
    <w:rsid w:val="00561086"/>
    <w:rsid w:val="00561605"/>
    <w:rsid w:val="00561696"/>
    <w:rsid w:val="005619D3"/>
    <w:rsid w:val="00561A70"/>
    <w:rsid w:val="00561A9D"/>
    <w:rsid w:val="00561AD5"/>
    <w:rsid w:val="00561D96"/>
    <w:rsid w:val="00561F51"/>
    <w:rsid w:val="005621D6"/>
    <w:rsid w:val="005623C7"/>
    <w:rsid w:val="005626EA"/>
    <w:rsid w:val="005629B6"/>
    <w:rsid w:val="00562F48"/>
    <w:rsid w:val="00563314"/>
    <w:rsid w:val="005637D1"/>
    <w:rsid w:val="0056398C"/>
    <w:rsid w:val="00563B43"/>
    <w:rsid w:val="00563C09"/>
    <w:rsid w:val="005640C5"/>
    <w:rsid w:val="005642F2"/>
    <w:rsid w:val="0056440A"/>
    <w:rsid w:val="00564569"/>
    <w:rsid w:val="005645DA"/>
    <w:rsid w:val="005646BC"/>
    <w:rsid w:val="0056470D"/>
    <w:rsid w:val="005648BF"/>
    <w:rsid w:val="005648E9"/>
    <w:rsid w:val="00564AE5"/>
    <w:rsid w:val="00564EC5"/>
    <w:rsid w:val="00565625"/>
    <w:rsid w:val="00565959"/>
    <w:rsid w:val="00565C36"/>
    <w:rsid w:val="00565C47"/>
    <w:rsid w:val="0056622C"/>
    <w:rsid w:val="005663AE"/>
    <w:rsid w:val="005664C3"/>
    <w:rsid w:val="00566B42"/>
    <w:rsid w:val="005675DB"/>
    <w:rsid w:val="005678DB"/>
    <w:rsid w:val="005679D7"/>
    <w:rsid w:val="00567FF8"/>
    <w:rsid w:val="00570114"/>
    <w:rsid w:val="00570839"/>
    <w:rsid w:val="00570EEC"/>
    <w:rsid w:val="0057113E"/>
    <w:rsid w:val="00571552"/>
    <w:rsid w:val="005720FA"/>
    <w:rsid w:val="00572222"/>
    <w:rsid w:val="005723DB"/>
    <w:rsid w:val="00572679"/>
    <w:rsid w:val="00572775"/>
    <w:rsid w:val="00572AF6"/>
    <w:rsid w:val="00573087"/>
    <w:rsid w:val="005731BD"/>
    <w:rsid w:val="005732E1"/>
    <w:rsid w:val="005733CF"/>
    <w:rsid w:val="00573E4C"/>
    <w:rsid w:val="005748FB"/>
    <w:rsid w:val="00574D67"/>
    <w:rsid w:val="00575307"/>
    <w:rsid w:val="00575363"/>
    <w:rsid w:val="005755AC"/>
    <w:rsid w:val="00575610"/>
    <w:rsid w:val="005756F0"/>
    <w:rsid w:val="00575922"/>
    <w:rsid w:val="00575AE5"/>
    <w:rsid w:val="00575CDC"/>
    <w:rsid w:val="00575E82"/>
    <w:rsid w:val="00575F09"/>
    <w:rsid w:val="0057657E"/>
    <w:rsid w:val="00576A27"/>
    <w:rsid w:val="00576D33"/>
    <w:rsid w:val="00576D43"/>
    <w:rsid w:val="00576D68"/>
    <w:rsid w:val="00576FB2"/>
    <w:rsid w:val="0057781E"/>
    <w:rsid w:val="005779E9"/>
    <w:rsid w:val="00580071"/>
    <w:rsid w:val="00580205"/>
    <w:rsid w:val="00580258"/>
    <w:rsid w:val="005803EC"/>
    <w:rsid w:val="0058042D"/>
    <w:rsid w:val="00580ABE"/>
    <w:rsid w:val="00580FEE"/>
    <w:rsid w:val="005813F8"/>
    <w:rsid w:val="005814C3"/>
    <w:rsid w:val="00581AFA"/>
    <w:rsid w:val="00581CDC"/>
    <w:rsid w:val="0058208A"/>
    <w:rsid w:val="005820C7"/>
    <w:rsid w:val="0058213D"/>
    <w:rsid w:val="0058229C"/>
    <w:rsid w:val="005826E1"/>
    <w:rsid w:val="00582809"/>
    <w:rsid w:val="00582835"/>
    <w:rsid w:val="00582978"/>
    <w:rsid w:val="00582A83"/>
    <w:rsid w:val="005835B6"/>
    <w:rsid w:val="0058399E"/>
    <w:rsid w:val="00583BE5"/>
    <w:rsid w:val="00583D0B"/>
    <w:rsid w:val="00583DB0"/>
    <w:rsid w:val="00583EAC"/>
    <w:rsid w:val="00583F0C"/>
    <w:rsid w:val="00583F89"/>
    <w:rsid w:val="005842D2"/>
    <w:rsid w:val="00584354"/>
    <w:rsid w:val="00584406"/>
    <w:rsid w:val="005848F2"/>
    <w:rsid w:val="00584D65"/>
    <w:rsid w:val="00585063"/>
    <w:rsid w:val="0058555E"/>
    <w:rsid w:val="00585648"/>
    <w:rsid w:val="005856F5"/>
    <w:rsid w:val="00585ABB"/>
    <w:rsid w:val="00585E4E"/>
    <w:rsid w:val="00585F09"/>
    <w:rsid w:val="00585F3A"/>
    <w:rsid w:val="005862E6"/>
    <w:rsid w:val="00586666"/>
    <w:rsid w:val="00586706"/>
    <w:rsid w:val="00586CA1"/>
    <w:rsid w:val="0058709F"/>
    <w:rsid w:val="00587170"/>
    <w:rsid w:val="0058775E"/>
    <w:rsid w:val="00587FAE"/>
    <w:rsid w:val="005908E5"/>
    <w:rsid w:val="0059099D"/>
    <w:rsid w:val="00590E48"/>
    <w:rsid w:val="00590ECA"/>
    <w:rsid w:val="0059141E"/>
    <w:rsid w:val="00591524"/>
    <w:rsid w:val="00591D51"/>
    <w:rsid w:val="00591DDC"/>
    <w:rsid w:val="00591FAE"/>
    <w:rsid w:val="005921F9"/>
    <w:rsid w:val="005924B2"/>
    <w:rsid w:val="0059264E"/>
    <w:rsid w:val="00593543"/>
    <w:rsid w:val="00593A72"/>
    <w:rsid w:val="00593E74"/>
    <w:rsid w:val="00593F9B"/>
    <w:rsid w:val="00593FA4"/>
    <w:rsid w:val="00594011"/>
    <w:rsid w:val="0059432F"/>
    <w:rsid w:val="0059468D"/>
    <w:rsid w:val="00594729"/>
    <w:rsid w:val="005947E5"/>
    <w:rsid w:val="00594894"/>
    <w:rsid w:val="00594BE3"/>
    <w:rsid w:val="00594C24"/>
    <w:rsid w:val="00595072"/>
    <w:rsid w:val="0059515C"/>
    <w:rsid w:val="00595430"/>
    <w:rsid w:val="00595640"/>
    <w:rsid w:val="005958AD"/>
    <w:rsid w:val="00595BAD"/>
    <w:rsid w:val="00595C5E"/>
    <w:rsid w:val="005967D1"/>
    <w:rsid w:val="00596DA9"/>
    <w:rsid w:val="00596E03"/>
    <w:rsid w:val="0059705E"/>
    <w:rsid w:val="0059715D"/>
    <w:rsid w:val="005972B6"/>
    <w:rsid w:val="00597B5B"/>
    <w:rsid w:val="005A012A"/>
    <w:rsid w:val="005A0222"/>
    <w:rsid w:val="005A039A"/>
    <w:rsid w:val="005A03E8"/>
    <w:rsid w:val="005A0501"/>
    <w:rsid w:val="005A0A53"/>
    <w:rsid w:val="005A0E02"/>
    <w:rsid w:val="005A1842"/>
    <w:rsid w:val="005A1C91"/>
    <w:rsid w:val="005A232E"/>
    <w:rsid w:val="005A233F"/>
    <w:rsid w:val="005A2D7B"/>
    <w:rsid w:val="005A2D86"/>
    <w:rsid w:val="005A3160"/>
    <w:rsid w:val="005A31F4"/>
    <w:rsid w:val="005A32EC"/>
    <w:rsid w:val="005A33D8"/>
    <w:rsid w:val="005A354C"/>
    <w:rsid w:val="005A3AC7"/>
    <w:rsid w:val="005A3F02"/>
    <w:rsid w:val="005A4479"/>
    <w:rsid w:val="005A464C"/>
    <w:rsid w:val="005A465A"/>
    <w:rsid w:val="005A47AC"/>
    <w:rsid w:val="005A4810"/>
    <w:rsid w:val="005A48F9"/>
    <w:rsid w:val="005A4B92"/>
    <w:rsid w:val="005A4D54"/>
    <w:rsid w:val="005A5302"/>
    <w:rsid w:val="005A597F"/>
    <w:rsid w:val="005A5997"/>
    <w:rsid w:val="005A5CE4"/>
    <w:rsid w:val="005A693F"/>
    <w:rsid w:val="005A6963"/>
    <w:rsid w:val="005A6AD2"/>
    <w:rsid w:val="005A72FB"/>
    <w:rsid w:val="005A746A"/>
    <w:rsid w:val="005A74B4"/>
    <w:rsid w:val="005A759A"/>
    <w:rsid w:val="005A7F6F"/>
    <w:rsid w:val="005B0336"/>
    <w:rsid w:val="005B0562"/>
    <w:rsid w:val="005B0883"/>
    <w:rsid w:val="005B0F5D"/>
    <w:rsid w:val="005B121A"/>
    <w:rsid w:val="005B12C0"/>
    <w:rsid w:val="005B151D"/>
    <w:rsid w:val="005B16A7"/>
    <w:rsid w:val="005B19CA"/>
    <w:rsid w:val="005B1B5D"/>
    <w:rsid w:val="005B1BA7"/>
    <w:rsid w:val="005B1C72"/>
    <w:rsid w:val="005B1D9B"/>
    <w:rsid w:val="005B1E76"/>
    <w:rsid w:val="005B1F19"/>
    <w:rsid w:val="005B24EE"/>
    <w:rsid w:val="005B2685"/>
    <w:rsid w:val="005B2778"/>
    <w:rsid w:val="005B27A8"/>
    <w:rsid w:val="005B286C"/>
    <w:rsid w:val="005B2984"/>
    <w:rsid w:val="005B2ED7"/>
    <w:rsid w:val="005B3013"/>
    <w:rsid w:val="005B335D"/>
    <w:rsid w:val="005B33F4"/>
    <w:rsid w:val="005B3431"/>
    <w:rsid w:val="005B3B75"/>
    <w:rsid w:val="005B3BC0"/>
    <w:rsid w:val="005B4506"/>
    <w:rsid w:val="005B47E1"/>
    <w:rsid w:val="005B4D54"/>
    <w:rsid w:val="005B4D98"/>
    <w:rsid w:val="005B510E"/>
    <w:rsid w:val="005B5170"/>
    <w:rsid w:val="005B55EB"/>
    <w:rsid w:val="005B58DB"/>
    <w:rsid w:val="005B5D09"/>
    <w:rsid w:val="005B6439"/>
    <w:rsid w:val="005B6AAB"/>
    <w:rsid w:val="005B6F58"/>
    <w:rsid w:val="005B6FF8"/>
    <w:rsid w:val="005B7005"/>
    <w:rsid w:val="005B71F6"/>
    <w:rsid w:val="005B7547"/>
    <w:rsid w:val="005B7778"/>
    <w:rsid w:val="005B7859"/>
    <w:rsid w:val="005B7AA7"/>
    <w:rsid w:val="005B7BA7"/>
    <w:rsid w:val="005B7C70"/>
    <w:rsid w:val="005B7F02"/>
    <w:rsid w:val="005C0337"/>
    <w:rsid w:val="005C05EA"/>
    <w:rsid w:val="005C05EE"/>
    <w:rsid w:val="005C080B"/>
    <w:rsid w:val="005C0D2E"/>
    <w:rsid w:val="005C1370"/>
    <w:rsid w:val="005C1B32"/>
    <w:rsid w:val="005C1B7F"/>
    <w:rsid w:val="005C1D1E"/>
    <w:rsid w:val="005C2089"/>
    <w:rsid w:val="005C25A7"/>
    <w:rsid w:val="005C286F"/>
    <w:rsid w:val="005C2B7C"/>
    <w:rsid w:val="005C306F"/>
    <w:rsid w:val="005C35A0"/>
    <w:rsid w:val="005C38B5"/>
    <w:rsid w:val="005C3ACD"/>
    <w:rsid w:val="005C3DD3"/>
    <w:rsid w:val="005C429E"/>
    <w:rsid w:val="005C456E"/>
    <w:rsid w:val="005C47F7"/>
    <w:rsid w:val="005C504D"/>
    <w:rsid w:val="005C5A44"/>
    <w:rsid w:val="005C5BE0"/>
    <w:rsid w:val="005C5D37"/>
    <w:rsid w:val="005C5FC6"/>
    <w:rsid w:val="005C6357"/>
    <w:rsid w:val="005C65DD"/>
    <w:rsid w:val="005C6641"/>
    <w:rsid w:val="005C675D"/>
    <w:rsid w:val="005C69F4"/>
    <w:rsid w:val="005C6C28"/>
    <w:rsid w:val="005C7026"/>
    <w:rsid w:val="005D0036"/>
    <w:rsid w:val="005D080D"/>
    <w:rsid w:val="005D0922"/>
    <w:rsid w:val="005D0ECC"/>
    <w:rsid w:val="005D1339"/>
    <w:rsid w:val="005D181D"/>
    <w:rsid w:val="005D18B2"/>
    <w:rsid w:val="005D295E"/>
    <w:rsid w:val="005D2CEC"/>
    <w:rsid w:val="005D2D36"/>
    <w:rsid w:val="005D310B"/>
    <w:rsid w:val="005D318C"/>
    <w:rsid w:val="005D3427"/>
    <w:rsid w:val="005D345E"/>
    <w:rsid w:val="005D397C"/>
    <w:rsid w:val="005D39DA"/>
    <w:rsid w:val="005D41A3"/>
    <w:rsid w:val="005D42EA"/>
    <w:rsid w:val="005D43C3"/>
    <w:rsid w:val="005D4494"/>
    <w:rsid w:val="005D47C0"/>
    <w:rsid w:val="005D47C6"/>
    <w:rsid w:val="005D4A73"/>
    <w:rsid w:val="005D4C5D"/>
    <w:rsid w:val="005D4E68"/>
    <w:rsid w:val="005D4F4D"/>
    <w:rsid w:val="005D518C"/>
    <w:rsid w:val="005D528D"/>
    <w:rsid w:val="005D5BA9"/>
    <w:rsid w:val="005D62A3"/>
    <w:rsid w:val="005D6373"/>
    <w:rsid w:val="005D664A"/>
    <w:rsid w:val="005D672D"/>
    <w:rsid w:val="005D6C0B"/>
    <w:rsid w:val="005D6EDA"/>
    <w:rsid w:val="005D704B"/>
    <w:rsid w:val="005D70D2"/>
    <w:rsid w:val="005D74E6"/>
    <w:rsid w:val="005D7700"/>
    <w:rsid w:val="005D7C00"/>
    <w:rsid w:val="005E0078"/>
    <w:rsid w:val="005E090A"/>
    <w:rsid w:val="005E0964"/>
    <w:rsid w:val="005E0B62"/>
    <w:rsid w:val="005E0DB8"/>
    <w:rsid w:val="005E1346"/>
    <w:rsid w:val="005E1769"/>
    <w:rsid w:val="005E1850"/>
    <w:rsid w:val="005E1888"/>
    <w:rsid w:val="005E1B4D"/>
    <w:rsid w:val="005E1E12"/>
    <w:rsid w:val="005E2122"/>
    <w:rsid w:val="005E29E6"/>
    <w:rsid w:val="005E2EAE"/>
    <w:rsid w:val="005E3033"/>
    <w:rsid w:val="005E314E"/>
    <w:rsid w:val="005E315F"/>
    <w:rsid w:val="005E31D9"/>
    <w:rsid w:val="005E32C8"/>
    <w:rsid w:val="005E3510"/>
    <w:rsid w:val="005E3556"/>
    <w:rsid w:val="005E373E"/>
    <w:rsid w:val="005E38B5"/>
    <w:rsid w:val="005E3C48"/>
    <w:rsid w:val="005E3D58"/>
    <w:rsid w:val="005E3DE0"/>
    <w:rsid w:val="005E4369"/>
    <w:rsid w:val="005E4464"/>
    <w:rsid w:val="005E468B"/>
    <w:rsid w:val="005E46B4"/>
    <w:rsid w:val="005E4850"/>
    <w:rsid w:val="005E4A42"/>
    <w:rsid w:val="005E502E"/>
    <w:rsid w:val="005E59E7"/>
    <w:rsid w:val="005E5C61"/>
    <w:rsid w:val="005E5D00"/>
    <w:rsid w:val="005E5FCB"/>
    <w:rsid w:val="005E610D"/>
    <w:rsid w:val="005E647F"/>
    <w:rsid w:val="005E67EF"/>
    <w:rsid w:val="005E73BF"/>
    <w:rsid w:val="005E73C4"/>
    <w:rsid w:val="005E7488"/>
    <w:rsid w:val="005E74F5"/>
    <w:rsid w:val="005E7649"/>
    <w:rsid w:val="005E7A7C"/>
    <w:rsid w:val="005E7D2D"/>
    <w:rsid w:val="005F0441"/>
    <w:rsid w:val="005F0DE3"/>
    <w:rsid w:val="005F0ED2"/>
    <w:rsid w:val="005F0F67"/>
    <w:rsid w:val="005F1003"/>
    <w:rsid w:val="005F10EA"/>
    <w:rsid w:val="005F1271"/>
    <w:rsid w:val="005F13AA"/>
    <w:rsid w:val="005F14C2"/>
    <w:rsid w:val="005F1567"/>
    <w:rsid w:val="005F1C10"/>
    <w:rsid w:val="005F1C21"/>
    <w:rsid w:val="005F1F0C"/>
    <w:rsid w:val="005F20D2"/>
    <w:rsid w:val="005F232E"/>
    <w:rsid w:val="005F239D"/>
    <w:rsid w:val="005F2CFF"/>
    <w:rsid w:val="005F2D47"/>
    <w:rsid w:val="005F2D77"/>
    <w:rsid w:val="005F2FED"/>
    <w:rsid w:val="005F3495"/>
    <w:rsid w:val="005F3618"/>
    <w:rsid w:val="005F3627"/>
    <w:rsid w:val="005F36A7"/>
    <w:rsid w:val="005F3A81"/>
    <w:rsid w:val="005F3E0E"/>
    <w:rsid w:val="005F410A"/>
    <w:rsid w:val="005F4168"/>
    <w:rsid w:val="005F4539"/>
    <w:rsid w:val="005F5282"/>
    <w:rsid w:val="005F54FB"/>
    <w:rsid w:val="005F5B26"/>
    <w:rsid w:val="005F5C17"/>
    <w:rsid w:val="005F5D92"/>
    <w:rsid w:val="005F62E7"/>
    <w:rsid w:val="005F6511"/>
    <w:rsid w:val="005F6820"/>
    <w:rsid w:val="005F6B2D"/>
    <w:rsid w:val="005F6CF4"/>
    <w:rsid w:val="005F7243"/>
    <w:rsid w:val="005F74A2"/>
    <w:rsid w:val="005F7539"/>
    <w:rsid w:val="005F76E0"/>
    <w:rsid w:val="005F7771"/>
    <w:rsid w:val="005F793A"/>
    <w:rsid w:val="005F7955"/>
    <w:rsid w:val="005F7CC5"/>
    <w:rsid w:val="005F7CF9"/>
    <w:rsid w:val="005F7DA6"/>
    <w:rsid w:val="0060034E"/>
    <w:rsid w:val="0060051C"/>
    <w:rsid w:val="00600E95"/>
    <w:rsid w:val="0060147C"/>
    <w:rsid w:val="006014DF"/>
    <w:rsid w:val="00601B27"/>
    <w:rsid w:val="00601D1B"/>
    <w:rsid w:val="00602148"/>
    <w:rsid w:val="0060223B"/>
    <w:rsid w:val="0060230A"/>
    <w:rsid w:val="00602761"/>
    <w:rsid w:val="00602BA0"/>
    <w:rsid w:val="00602D58"/>
    <w:rsid w:val="00602FFC"/>
    <w:rsid w:val="006035E6"/>
    <w:rsid w:val="006036AA"/>
    <w:rsid w:val="006039A3"/>
    <w:rsid w:val="00604211"/>
    <w:rsid w:val="006043FA"/>
    <w:rsid w:val="0060444E"/>
    <w:rsid w:val="00604571"/>
    <w:rsid w:val="006045F7"/>
    <w:rsid w:val="0060470A"/>
    <w:rsid w:val="006047C6"/>
    <w:rsid w:val="00604901"/>
    <w:rsid w:val="006049F7"/>
    <w:rsid w:val="00604AF8"/>
    <w:rsid w:val="00604C09"/>
    <w:rsid w:val="00604E03"/>
    <w:rsid w:val="00604F22"/>
    <w:rsid w:val="00605036"/>
    <w:rsid w:val="006053C3"/>
    <w:rsid w:val="006054DE"/>
    <w:rsid w:val="006055BC"/>
    <w:rsid w:val="0060575D"/>
    <w:rsid w:val="0060595D"/>
    <w:rsid w:val="00605C7D"/>
    <w:rsid w:val="00605CAA"/>
    <w:rsid w:val="00605CAF"/>
    <w:rsid w:val="00605EE9"/>
    <w:rsid w:val="00605F4E"/>
    <w:rsid w:val="00606581"/>
    <w:rsid w:val="00606BEA"/>
    <w:rsid w:val="00606D01"/>
    <w:rsid w:val="00607090"/>
    <w:rsid w:val="00607658"/>
    <w:rsid w:val="006077B1"/>
    <w:rsid w:val="00607859"/>
    <w:rsid w:val="00607A7B"/>
    <w:rsid w:val="00607B90"/>
    <w:rsid w:val="00607D63"/>
    <w:rsid w:val="00607FE2"/>
    <w:rsid w:val="00610050"/>
    <w:rsid w:val="00610150"/>
    <w:rsid w:val="0061037C"/>
    <w:rsid w:val="00610653"/>
    <w:rsid w:val="006108AB"/>
    <w:rsid w:val="00610A5E"/>
    <w:rsid w:val="00610AB5"/>
    <w:rsid w:val="00611758"/>
    <w:rsid w:val="006119CE"/>
    <w:rsid w:val="00611EA3"/>
    <w:rsid w:val="00612016"/>
    <w:rsid w:val="0061211B"/>
    <w:rsid w:val="00612484"/>
    <w:rsid w:val="006125AB"/>
    <w:rsid w:val="006129BB"/>
    <w:rsid w:val="00612AAF"/>
    <w:rsid w:val="00612D11"/>
    <w:rsid w:val="00612E32"/>
    <w:rsid w:val="00612FC7"/>
    <w:rsid w:val="00612FE8"/>
    <w:rsid w:val="006134E5"/>
    <w:rsid w:val="00613543"/>
    <w:rsid w:val="00613988"/>
    <w:rsid w:val="00614497"/>
    <w:rsid w:val="006149E9"/>
    <w:rsid w:val="0061502A"/>
    <w:rsid w:val="0061511D"/>
    <w:rsid w:val="006153D0"/>
    <w:rsid w:val="006154C5"/>
    <w:rsid w:val="006154E6"/>
    <w:rsid w:val="0061574E"/>
    <w:rsid w:val="00615A96"/>
    <w:rsid w:val="00615AF6"/>
    <w:rsid w:val="00615BDB"/>
    <w:rsid w:val="00615D17"/>
    <w:rsid w:val="00615FC2"/>
    <w:rsid w:val="00616144"/>
    <w:rsid w:val="00616388"/>
    <w:rsid w:val="00616491"/>
    <w:rsid w:val="0061716F"/>
    <w:rsid w:val="006179E2"/>
    <w:rsid w:val="00617A84"/>
    <w:rsid w:val="00617D21"/>
    <w:rsid w:val="00617DC0"/>
    <w:rsid w:val="00617E3E"/>
    <w:rsid w:val="006201EF"/>
    <w:rsid w:val="00620238"/>
    <w:rsid w:val="00620611"/>
    <w:rsid w:val="00620F51"/>
    <w:rsid w:val="006215B4"/>
    <w:rsid w:val="0062181F"/>
    <w:rsid w:val="00621BCE"/>
    <w:rsid w:val="00621C61"/>
    <w:rsid w:val="00621F8A"/>
    <w:rsid w:val="006223D9"/>
    <w:rsid w:val="0062259F"/>
    <w:rsid w:val="006225A3"/>
    <w:rsid w:val="0062288D"/>
    <w:rsid w:val="00622E2E"/>
    <w:rsid w:val="006231F0"/>
    <w:rsid w:val="00623375"/>
    <w:rsid w:val="0062377F"/>
    <w:rsid w:val="00623896"/>
    <w:rsid w:val="00623AF8"/>
    <w:rsid w:val="006244DA"/>
    <w:rsid w:val="00624555"/>
    <w:rsid w:val="00624BA1"/>
    <w:rsid w:val="00624D54"/>
    <w:rsid w:val="00624E26"/>
    <w:rsid w:val="00624E3D"/>
    <w:rsid w:val="0062530B"/>
    <w:rsid w:val="00625385"/>
    <w:rsid w:val="00625686"/>
    <w:rsid w:val="006257D4"/>
    <w:rsid w:val="00625AC8"/>
    <w:rsid w:val="00625F7F"/>
    <w:rsid w:val="00626097"/>
    <w:rsid w:val="0062614F"/>
    <w:rsid w:val="0062622B"/>
    <w:rsid w:val="006264EF"/>
    <w:rsid w:val="00626654"/>
    <w:rsid w:val="00627316"/>
    <w:rsid w:val="00627663"/>
    <w:rsid w:val="006276C9"/>
    <w:rsid w:val="00627ADB"/>
    <w:rsid w:val="00627B4F"/>
    <w:rsid w:val="00627F2E"/>
    <w:rsid w:val="00630060"/>
    <w:rsid w:val="00630072"/>
    <w:rsid w:val="00630371"/>
    <w:rsid w:val="00630593"/>
    <w:rsid w:val="006307B5"/>
    <w:rsid w:val="006307D2"/>
    <w:rsid w:val="00630A7C"/>
    <w:rsid w:val="00630B3D"/>
    <w:rsid w:val="00630C40"/>
    <w:rsid w:val="00630D96"/>
    <w:rsid w:val="00631143"/>
    <w:rsid w:val="00631274"/>
    <w:rsid w:val="00631275"/>
    <w:rsid w:val="0063133F"/>
    <w:rsid w:val="00631349"/>
    <w:rsid w:val="0063174A"/>
    <w:rsid w:val="00631BCF"/>
    <w:rsid w:val="00631E1A"/>
    <w:rsid w:val="00632446"/>
    <w:rsid w:val="00632490"/>
    <w:rsid w:val="0063259E"/>
    <w:rsid w:val="0063274C"/>
    <w:rsid w:val="0063280E"/>
    <w:rsid w:val="00632AE6"/>
    <w:rsid w:val="006333B6"/>
    <w:rsid w:val="006339F5"/>
    <w:rsid w:val="0063418C"/>
    <w:rsid w:val="00634224"/>
    <w:rsid w:val="006342C4"/>
    <w:rsid w:val="00634407"/>
    <w:rsid w:val="006350C3"/>
    <w:rsid w:val="00635A6B"/>
    <w:rsid w:val="00635B32"/>
    <w:rsid w:val="00635D9E"/>
    <w:rsid w:val="00635EFB"/>
    <w:rsid w:val="00636345"/>
    <w:rsid w:val="00636AF5"/>
    <w:rsid w:val="00636CB8"/>
    <w:rsid w:val="00636EFE"/>
    <w:rsid w:val="006375AC"/>
    <w:rsid w:val="00637747"/>
    <w:rsid w:val="00637BD0"/>
    <w:rsid w:val="00637C54"/>
    <w:rsid w:val="006401B6"/>
    <w:rsid w:val="00640543"/>
    <w:rsid w:val="006405D5"/>
    <w:rsid w:val="00641057"/>
    <w:rsid w:val="00641064"/>
    <w:rsid w:val="006416F4"/>
    <w:rsid w:val="00641E93"/>
    <w:rsid w:val="00641EA9"/>
    <w:rsid w:val="00641ED1"/>
    <w:rsid w:val="00642003"/>
    <w:rsid w:val="0064257E"/>
    <w:rsid w:val="00642760"/>
    <w:rsid w:val="0064276F"/>
    <w:rsid w:val="00642CCF"/>
    <w:rsid w:val="00642E2E"/>
    <w:rsid w:val="00642E6E"/>
    <w:rsid w:val="0064403A"/>
    <w:rsid w:val="0064408E"/>
    <w:rsid w:val="006443BD"/>
    <w:rsid w:val="00644EC7"/>
    <w:rsid w:val="006450B9"/>
    <w:rsid w:val="006454E3"/>
    <w:rsid w:val="00645525"/>
    <w:rsid w:val="006458BB"/>
    <w:rsid w:val="00645A59"/>
    <w:rsid w:val="00645A5F"/>
    <w:rsid w:val="00645B64"/>
    <w:rsid w:val="00645BA1"/>
    <w:rsid w:val="00645E55"/>
    <w:rsid w:val="00646153"/>
    <w:rsid w:val="00646421"/>
    <w:rsid w:val="00646528"/>
    <w:rsid w:val="00646665"/>
    <w:rsid w:val="0064687C"/>
    <w:rsid w:val="00646BC2"/>
    <w:rsid w:val="006471E4"/>
    <w:rsid w:val="00647A89"/>
    <w:rsid w:val="00647F41"/>
    <w:rsid w:val="00650319"/>
    <w:rsid w:val="006504A6"/>
    <w:rsid w:val="0065053D"/>
    <w:rsid w:val="006509B6"/>
    <w:rsid w:val="00650A76"/>
    <w:rsid w:val="00650A8D"/>
    <w:rsid w:val="00650D5D"/>
    <w:rsid w:val="00650F2D"/>
    <w:rsid w:val="00650FE7"/>
    <w:rsid w:val="006515CB"/>
    <w:rsid w:val="00651602"/>
    <w:rsid w:val="00651AA0"/>
    <w:rsid w:val="00651AA4"/>
    <w:rsid w:val="006520DE"/>
    <w:rsid w:val="00652135"/>
    <w:rsid w:val="006521C7"/>
    <w:rsid w:val="00652E30"/>
    <w:rsid w:val="00652EDD"/>
    <w:rsid w:val="006530B9"/>
    <w:rsid w:val="006531AF"/>
    <w:rsid w:val="00653819"/>
    <w:rsid w:val="00653921"/>
    <w:rsid w:val="0065397D"/>
    <w:rsid w:val="00653D03"/>
    <w:rsid w:val="00653E51"/>
    <w:rsid w:val="006541F2"/>
    <w:rsid w:val="00654254"/>
    <w:rsid w:val="006542E6"/>
    <w:rsid w:val="0065444D"/>
    <w:rsid w:val="00654584"/>
    <w:rsid w:val="00654632"/>
    <w:rsid w:val="006549B4"/>
    <w:rsid w:val="00654B3B"/>
    <w:rsid w:val="00655233"/>
    <w:rsid w:val="00655369"/>
    <w:rsid w:val="006556D8"/>
    <w:rsid w:val="00655911"/>
    <w:rsid w:val="006559D6"/>
    <w:rsid w:val="00655CB2"/>
    <w:rsid w:val="00655E97"/>
    <w:rsid w:val="00656419"/>
    <w:rsid w:val="00656B4C"/>
    <w:rsid w:val="00656BBA"/>
    <w:rsid w:val="00656C9C"/>
    <w:rsid w:val="00656EFD"/>
    <w:rsid w:val="006571BC"/>
    <w:rsid w:val="00657724"/>
    <w:rsid w:val="00657911"/>
    <w:rsid w:val="00657928"/>
    <w:rsid w:val="006604E4"/>
    <w:rsid w:val="006604EC"/>
    <w:rsid w:val="00660829"/>
    <w:rsid w:val="00660F39"/>
    <w:rsid w:val="00660FA1"/>
    <w:rsid w:val="006610FC"/>
    <w:rsid w:val="006616B1"/>
    <w:rsid w:val="006616E6"/>
    <w:rsid w:val="00661CB1"/>
    <w:rsid w:val="00661E74"/>
    <w:rsid w:val="00661EB5"/>
    <w:rsid w:val="0066208C"/>
    <w:rsid w:val="006628C5"/>
    <w:rsid w:val="0066290D"/>
    <w:rsid w:val="00662F0A"/>
    <w:rsid w:val="00663309"/>
    <w:rsid w:val="0066340C"/>
    <w:rsid w:val="00663852"/>
    <w:rsid w:val="00664045"/>
    <w:rsid w:val="00664173"/>
    <w:rsid w:val="00665EDD"/>
    <w:rsid w:val="00665FD1"/>
    <w:rsid w:val="00666295"/>
    <w:rsid w:val="00666699"/>
    <w:rsid w:val="00667524"/>
    <w:rsid w:val="006675B6"/>
    <w:rsid w:val="00667743"/>
    <w:rsid w:val="00667868"/>
    <w:rsid w:val="00667929"/>
    <w:rsid w:val="00667E38"/>
    <w:rsid w:val="00670240"/>
    <w:rsid w:val="00670841"/>
    <w:rsid w:val="00670AB5"/>
    <w:rsid w:val="00670BC6"/>
    <w:rsid w:val="00670E58"/>
    <w:rsid w:val="00670EE3"/>
    <w:rsid w:val="0067141E"/>
    <w:rsid w:val="0067154F"/>
    <w:rsid w:val="006716F1"/>
    <w:rsid w:val="00671EA6"/>
    <w:rsid w:val="00671F3A"/>
    <w:rsid w:val="0067200C"/>
    <w:rsid w:val="0067204B"/>
    <w:rsid w:val="00672457"/>
    <w:rsid w:val="006726C8"/>
    <w:rsid w:val="00672706"/>
    <w:rsid w:val="00672AFE"/>
    <w:rsid w:val="00672C47"/>
    <w:rsid w:val="00672D10"/>
    <w:rsid w:val="00672D75"/>
    <w:rsid w:val="0067327C"/>
    <w:rsid w:val="0067327E"/>
    <w:rsid w:val="0067347C"/>
    <w:rsid w:val="006734A3"/>
    <w:rsid w:val="006737EE"/>
    <w:rsid w:val="00673B77"/>
    <w:rsid w:val="00673FAA"/>
    <w:rsid w:val="0067409A"/>
    <w:rsid w:val="00674607"/>
    <w:rsid w:val="00674700"/>
    <w:rsid w:val="00674760"/>
    <w:rsid w:val="006749AA"/>
    <w:rsid w:val="00674D4D"/>
    <w:rsid w:val="00674F7A"/>
    <w:rsid w:val="00675018"/>
    <w:rsid w:val="0067510C"/>
    <w:rsid w:val="0067555B"/>
    <w:rsid w:val="00675F54"/>
    <w:rsid w:val="00676102"/>
    <w:rsid w:val="006769BC"/>
    <w:rsid w:val="00676B7D"/>
    <w:rsid w:val="00676C66"/>
    <w:rsid w:val="00676C78"/>
    <w:rsid w:val="00676D63"/>
    <w:rsid w:val="00676EA5"/>
    <w:rsid w:val="00676F50"/>
    <w:rsid w:val="006772ED"/>
    <w:rsid w:val="00677AEF"/>
    <w:rsid w:val="00677D77"/>
    <w:rsid w:val="00677E01"/>
    <w:rsid w:val="00677FC7"/>
    <w:rsid w:val="00680167"/>
    <w:rsid w:val="006806EE"/>
    <w:rsid w:val="00680A32"/>
    <w:rsid w:val="00680F3D"/>
    <w:rsid w:val="0068134C"/>
    <w:rsid w:val="006816AA"/>
    <w:rsid w:val="006818D9"/>
    <w:rsid w:val="00681A7F"/>
    <w:rsid w:val="00681E71"/>
    <w:rsid w:val="00682014"/>
    <w:rsid w:val="00682166"/>
    <w:rsid w:val="0068225D"/>
    <w:rsid w:val="006826AD"/>
    <w:rsid w:val="006828E4"/>
    <w:rsid w:val="00682C42"/>
    <w:rsid w:val="006834C6"/>
    <w:rsid w:val="00683680"/>
    <w:rsid w:val="0068383F"/>
    <w:rsid w:val="00683ABC"/>
    <w:rsid w:val="00683C91"/>
    <w:rsid w:val="00683E15"/>
    <w:rsid w:val="006840D1"/>
    <w:rsid w:val="0068458B"/>
    <w:rsid w:val="00684CF0"/>
    <w:rsid w:val="00684DCE"/>
    <w:rsid w:val="006853FB"/>
    <w:rsid w:val="0068556D"/>
    <w:rsid w:val="00685643"/>
    <w:rsid w:val="00685E78"/>
    <w:rsid w:val="00686422"/>
    <w:rsid w:val="006865A5"/>
    <w:rsid w:val="0068673F"/>
    <w:rsid w:val="00686F49"/>
    <w:rsid w:val="00687518"/>
    <w:rsid w:val="006875A3"/>
    <w:rsid w:val="006875BD"/>
    <w:rsid w:val="0068760B"/>
    <w:rsid w:val="00687669"/>
    <w:rsid w:val="00687A00"/>
    <w:rsid w:val="00687F5D"/>
    <w:rsid w:val="0069004E"/>
    <w:rsid w:val="00690574"/>
    <w:rsid w:val="00690623"/>
    <w:rsid w:val="00690D10"/>
    <w:rsid w:val="00690E3D"/>
    <w:rsid w:val="0069130C"/>
    <w:rsid w:val="006914AF"/>
    <w:rsid w:val="006914F6"/>
    <w:rsid w:val="00691548"/>
    <w:rsid w:val="00691620"/>
    <w:rsid w:val="00691D76"/>
    <w:rsid w:val="00691DFA"/>
    <w:rsid w:val="00691ECC"/>
    <w:rsid w:val="006920F8"/>
    <w:rsid w:val="0069232B"/>
    <w:rsid w:val="00692E6B"/>
    <w:rsid w:val="00693304"/>
    <w:rsid w:val="00693AA1"/>
    <w:rsid w:val="00693C6D"/>
    <w:rsid w:val="00693C7B"/>
    <w:rsid w:val="006947F0"/>
    <w:rsid w:val="00694A0D"/>
    <w:rsid w:val="00694B98"/>
    <w:rsid w:val="00694DD0"/>
    <w:rsid w:val="0069529C"/>
    <w:rsid w:val="0069576C"/>
    <w:rsid w:val="00695B06"/>
    <w:rsid w:val="00695B80"/>
    <w:rsid w:val="00695B9C"/>
    <w:rsid w:val="00695CCB"/>
    <w:rsid w:val="00695F05"/>
    <w:rsid w:val="0069605A"/>
    <w:rsid w:val="006963AB"/>
    <w:rsid w:val="006965E4"/>
    <w:rsid w:val="00696858"/>
    <w:rsid w:val="00696F77"/>
    <w:rsid w:val="006970A5"/>
    <w:rsid w:val="0069714E"/>
    <w:rsid w:val="0069722C"/>
    <w:rsid w:val="006973A9"/>
    <w:rsid w:val="006973DD"/>
    <w:rsid w:val="006976BF"/>
    <w:rsid w:val="006979BB"/>
    <w:rsid w:val="00697E4F"/>
    <w:rsid w:val="006A0418"/>
    <w:rsid w:val="006A05A1"/>
    <w:rsid w:val="006A08B8"/>
    <w:rsid w:val="006A0A8D"/>
    <w:rsid w:val="006A0B0F"/>
    <w:rsid w:val="006A0D85"/>
    <w:rsid w:val="006A0E85"/>
    <w:rsid w:val="006A1176"/>
    <w:rsid w:val="006A11AD"/>
    <w:rsid w:val="006A1289"/>
    <w:rsid w:val="006A14B2"/>
    <w:rsid w:val="006A14CB"/>
    <w:rsid w:val="006A14E3"/>
    <w:rsid w:val="006A16AF"/>
    <w:rsid w:val="006A16C7"/>
    <w:rsid w:val="006A18BC"/>
    <w:rsid w:val="006A1973"/>
    <w:rsid w:val="006A204A"/>
    <w:rsid w:val="006A2481"/>
    <w:rsid w:val="006A24E7"/>
    <w:rsid w:val="006A25C1"/>
    <w:rsid w:val="006A27F5"/>
    <w:rsid w:val="006A2A12"/>
    <w:rsid w:val="006A2A2D"/>
    <w:rsid w:val="006A2AB7"/>
    <w:rsid w:val="006A2B9B"/>
    <w:rsid w:val="006A2F06"/>
    <w:rsid w:val="006A2F0E"/>
    <w:rsid w:val="006A331E"/>
    <w:rsid w:val="006A35AD"/>
    <w:rsid w:val="006A4083"/>
    <w:rsid w:val="006A41D7"/>
    <w:rsid w:val="006A41F2"/>
    <w:rsid w:val="006A44C9"/>
    <w:rsid w:val="006A46E0"/>
    <w:rsid w:val="006A4D56"/>
    <w:rsid w:val="006A4F71"/>
    <w:rsid w:val="006A4FA6"/>
    <w:rsid w:val="006A513B"/>
    <w:rsid w:val="006A5160"/>
    <w:rsid w:val="006A5951"/>
    <w:rsid w:val="006A5EA2"/>
    <w:rsid w:val="006A676A"/>
    <w:rsid w:val="006A6DCB"/>
    <w:rsid w:val="006A7449"/>
    <w:rsid w:val="006A75E3"/>
    <w:rsid w:val="006A761B"/>
    <w:rsid w:val="006A79F6"/>
    <w:rsid w:val="006B036C"/>
    <w:rsid w:val="006B04FD"/>
    <w:rsid w:val="006B09C0"/>
    <w:rsid w:val="006B0A44"/>
    <w:rsid w:val="006B0A6D"/>
    <w:rsid w:val="006B0C12"/>
    <w:rsid w:val="006B0D33"/>
    <w:rsid w:val="006B0FD4"/>
    <w:rsid w:val="006B1B56"/>
    <w:rsid w:val="006B1F08"/>
    <w:rsid w:val="006B2203"/>
    <w:rsid w:val="006B26B9"/>
    <w:rsid w:val="006B26C3"/>
    <w:rsid w:val="006B2C91"/>
    <w:rsid w:val="006B2EEA"/>
    <w:rsid w:val="006B356D"/>
    <w:rsid w:val="006B37D2"/>
    <w:rsid w:val="006B386C"/>
    <w:rsid w:val="006B38DD"/>
    <w:rsid w:val="006B41AC"/>
    <w:rsid w:val="006B4653"/>
    <w:rsid w:val="006B4699"/>
    <w:rsid w:val="006B4A8E"/>
    <w:rsid w:val="006B4AFF"/>
    <w:rsid w:val="006B516F"/>
    <w:rsid w:val="006B5538"/>
    <w:rsid w:val="006B5BBF"/>
    <w:rsid w:val="006B62F8"/>
    <w:rsid w:val="006B63C1"/>
    <w:rsid w:val="006B64F8"/>
    <w:rsid w:val="006B662E"/>
    <w:rsid w:val="006B6841"/>
    <w:rsid w:val="006B6BFF"/>
    <w:rsid w:val="006B714B"/>
    <w:rsid w:val="006B719F"/>
    <w:rsid w:val="006B7260"/>
    <w:rsid w:val="006B73D5"/>
    <w:rsid w:val="006B7491"/>
    <w:rsid w:val="006B775B"/>
    <w:rsid w:val="006B7A90"/>
    <w:rsid w:val="006B7EB8"/>
    <w:rsid w:val="006B7FBB"/>
    <w:rsid w:val="006C04FA"/>
    <w:rsid w:val="006C0531"/>
    <w:rsid w:val="006C0711"/>
    <w:rsid w:val="006C07F6"/>
    <w:rsid w:val="006C0A13"/>
    <w:rsid w:val="006C0AF3"/>
    <w:rsid w:val="006C0C5F"/>
    <w:rsid w:val="006C0DF4"/>
    <w:rsid w:val="006C10AC"/>
    <w:rsid w:val="006C14A7"/>
    <w:rsid w:val="006C19BA"/>
    <w:rsid w:val="006C1CEE"/>
    <w:rsid w:val="006C2260"/>
    <w:rsid w:val="006C2585"/>
    <w:rsid w:val="006C2962"/>
    <w:rsid w:val="006C2DA3"/>
    <w:rsid w:val="006C2F43"/>
    <w:rsid w:val="006C316C"/>
    <w:rsid w:val="006C352F"/>
    <w:rsid w:val="006C35FA"/>
    <w:rsid w:val="006C3B05"/>
    <w:rsid w:val="006C3B08"/>
    <w:rsid w:val="006C3E29"/>
    <w:rsid w:val="006C3ED0"/>
    <w:rsid w:val="006C443B"/>
    <w:rsid w:val="006C45B1"/>
    <w:rsid w:val="006C4766"/>
    <w:rsid w:val="006C531F"/>
    <w:rsid w:val="006C53B7"/>
    <w:rsid w:val="006C5808"/>
    <w:rsid w:val="006C583E"/>
    <w:rsid w:val="006C65C5"/>
    <w:rsid w:val="006C685F"/>
    <w:rsid w:val="006C6B4F"/>
    <w:rsid w:val="006C6DFD"/>
    <w:rsid w:val="006C71A9"/>
    <w:rsid w:val="006C71BD"/>
    <w:rsid w:val="006C72F8"/>
    <w:rsid w:val="006C7520"/>
    <w:rsid w:val="006C77E4"/>
    <w:rsid w:val="006C7F35"/>
    <w:rsid w:val="006C7F49"/>
    <w:rsid w:val="006D0855"/>
    <w:rsid w:val="006D0972"/>
    <w:rsid w:val="006D0ACF"/>
    <w:rsid w:val="006D1186"/>
    <w:rsid w:val="006D1450"/>
    <w:rsid w:val="006D152F"/>
    <w:rsid w:val="006D1635"/>
    <w:rsid w:val="006D16EF"/>
    <w:rsid w:val="006D1C3C"/>
    <w:rsid w:val="006D21DA"/>
    <w:rsid w:val="006D243A"/>
    <w:rsid w:val="006D255A"/>
    <w:rsid w:val="006D27E1"/>
    <w:rsid w:val="006D2B94"/>
    <w:rsid w:val="006D2CBA"/>
    <w:rsid w:val="006D2D5A"/>
    <w:rsid w:val="006D2DB1"/>
    <w:rsid w:val="006D2F16"/>
    <w:rsid w:val="006D3827"/>
    <w:rsid w:val="006D39A1"/>
    <w:rsid w:val="006D3B3B"/>
    <w:rsid w:val="006D3BC1"/>
    <w:rsid w:val="006D3D2C"/>
    <w:rsid w:val="006D3E81"/>
    <w:rsid w:val="006D3F46"/>
    <w:rsid w:val="006D3FD4"/>
    <w:rsid w:val="006D406C"/>
    <w:rsid w:val="006D4212"/>
    <w:rsid w:val="006D4918"/>
    <w:rsid w:val="006D4AAC"/>
    <w:rsid w:val="006D4D02"/>
    <w:rsid w:val="006D4E1F"/>
    <w:rsid w:val="006D5431"/>
    <w:rsid w:val="006D5702"/>
    <w:rsid w:val="006D5F61"/>
    <w:rsid w:val="006D6463"/>
    <w:rsid w:val="006D651C"/>
    <w:rsid w:val="006D6632"/>
    <w:rsid w:val="006D6AD3"/>
    <w:rsid w:val="006D768D"/>
    <w:rsid w:val="006D77BC"/>
    <w:rsid w:val="006D790F"/>
    <w:rsid w:val="006D7BB2"/>
    <w:rsid w:val="006D7F44"/>
    <w:rsid w:val="006E015F"/>
    <w:rsid w:val="006E02CA"/>
    <w:rsid w:val="006E0444"/>
    <w:rsid w:val="006E07D1"/>
    <w:rsid w:val="006E0851"/>
    <w:rsid w:val="006E09C6"/>
    <w:rsid w:val="006E0AE8"/>
    <w:rsid w:val="006E0E45"/>
    <w:rsid w:val="006E156A"/>
    <w:rsid w:val="006E17AC"/>
    <w:rsid w:val="006E17C8"/>
    <w:rsid w:val="006E1A7E"/>
    <w:rsid w:val="006E1A97"/>
    <w:rsid w:val="006E1BAD"/>
    <w:rsid w:val="006E2233"/>
    <w:rsid w:val="006E234A"/>
    <w:rsid w:val="006E237D"/>
    <w:rsid w:val="006E288D"/>
    <w:rsid w:val="006E2896"/>
    <w:rsid w:val="006E2950"/>
    <w:rsid w:val="006E2B83"/>
    <w:rsid w:val="006E3AFB"/>
    <w:rsid w:val="006E3DEB"/>
    <w:rsid w:val="006E4130"/>
    <w:rsid w:val="006E41FA"/>
    <w:rsid w:val="006E4349"/>
    <w:rsid w:val="006E452C"/>
    <w:rsid w:val="006E4CC3"/>
    <w:rsid w:val="006E50F8"/>
    <w:rsid w:val="006E5101"/>
    <w:rsid w:val="006E5757"/>
    <w:rsid w:val="006E5ACE"/>
    <w:rsid w:val="006E5C11"/>
    <w:rsid w:val="006E5DF1"/>
    <w:rsid w:val="006E5E4E"/>
    <w:rsid w:val="006E610C"/>
    <w:rsid w:val="006E64BB"/>
    <w:rsid w:val="006E6ADA"/>
    <w:rsid w:val="006E6F78"/>
    <w:rsid w:val="006E6FD3"/>
    <w:rsid w:val="006E718B"/>
    <w:rsid w:val="006E71CB"/>
    <w:rsid w:val="006E7332"/>
    <w:rsid w:val="006E789D"/>
    <w:rsid w:val="006E79F3"/>
    <w:rsid w:val="006E7A9B"/>
    <w:rsid w:val="006F08FE"/>
    <w:rsid w:val="006F094C"/>
    <w:rsid w:val="006F0950"/>
    <w:rsid w:val="006F09A5"/>
    <w:rsid w:val="006F0B3A"/>
    <w:rsid w:val="006F104C"/>
    <w:rsid w:val="006F1C0F"/>
    <w:rsid w:val="006F1E8B"/>
    <w:rsid w:val="006F2426"/>
    <w:rsid w:val="006F259C"/>
    <w:rsid w:val="006F2886"/>
    <w:rsid w:val="006F3147"/>
    <w:rsid w:val="006F31A0"/>
    <w:rsid w:val="006F3862"/>
    <w:rsid w:val="006F396F"/>
    <w:rsid w:val="006F39E4"/>
    <w:rsid w:val="006F3A0F"/>
    <w:rsid w:val="006F3A77"/>
    <w:rsid w:val="006F3F1B"/>
    <w:rsid w:val="006F484F"/>
    <w:rsid w:val="006F4903"/>
    <w:rsid w:val="006F4DE4"/>
    <w:rsid w:val="006F53F8"/>
    <w:rsid w:val="006F5B52"/>
    <w:rsid w:val="006F5CB1"/>
    <w:rsid w:val="006F6323"/>
    <w:rsid w:val="006F6B16"/>
    <w:rsid w:val="006F6D72"/>
    <w:rsid w:val="006F6DB9"/>
    <w:rsid w:val="006F6DD1"/>
    <w:rsid w:val="006F6FCA"/>
    <w:rsid w:val="006F7354"/>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C37"/>
    <w:rsid w:val="0070221E"/>
    <w:rsid w:val="00702434"/>
    <w:rsid w:val="00702488"/>
    <w:rsid w:val="00702690"/>
    <w:rsid w:val="00702715"/>
    <w:rsid w:val="0070277C"/>
    <w:rsid w:val="0070298E"/>
    <w:rsid w:val="00702B98"/>
    <w:rsid w:val="00702BD1"/>
    <w:rsid w:val="00702CAB"/>
    <w:rsid w:val="007030D1"/>
    <w:rsid w:val="0070377B"/>
    <w:rsid w:val="00703891"/>
    <w:rsid w:val="00703C5E"/>
    <w:rsid w:val="00703E8B"/>
    <w:rsid w:val="0070455C"/>
    <w:rsid w:val="00704683"/>
    <w:rsid w:val="0070473C"/>
    <w:rsid w:val="00704F80"/>
    <w:rsid w:val="00705385"/>
    <w:rsid w:val="007057E9"/>
    <w:rsid w:val="00705C55"/>
    <w:rsid w:val="00706500"/>
    <w:rsid w:val="00706B89"/>
    <w:rsid w:val="00707456"/>
    <w:rsid w:val="00707A03"/>
    <w:rsid w:val="00707BDE"/>
    <w:rsid w:val="00710143"/>
    <w:rsid w:val="00710173"/>
    <w:rsid w:val="00710945"/>
    <w:rsid w:val="00710AB1"/>
    <w:rsid w:val="00710BDA"/>
    <w:rsid w:val="00710F61"/>
    <w:rsid w:val="00710F75"/>
    <w:rsid w:val="00711048"/>
    <w:rsid w:val="00711108"/>
    <w:rsid w:val="007117DC"/>
    <w:rsid w:val="00711ADC"/>
    <w:rsid w:val="00711BB5"/>
    <w:rsid w:val="00711DF6"/>
    <w:rsid w:val="00712271"/>
    <w:rsid w:val="00712379"/>
    <w:rsid w:val="00712419"/>
    <w:rsid w:val="00712630"/>
    <w:rsid w:val="00712887"/>
    <w:rsid w:val="00712BB2"/>
    <w:rsid w:val="00712E03"/>
    <w:rsid w:val="007131FE"/>
    <w:rsid w:val="00713410"/>
    <w:rsid w:val="00713941"/>
    <w:rsid w:val="00713B2F"/>
    <w:rsid w:val="007141F1"/>
    <w:rsid w:val="00714425"/>
    <w:rsid w:val="00714540"/>
    <w:rsid w:val="00714818"/>
    <w:rsid w:val="00714AE6"/>
    <w:rsid w:val="00714B85"/>
    <w:rsid w:val="00714EEA"/>
    <w:rsid w:val="00714FDB"/>
    <w:rsid w:val="00715FAD"/>
    <w:rsid w:val="0071603E"/>
    <w:rsid w:val="0071605E"/>
    <w:rsid w:val="007167F1"/>
    <w:rsid w:val="00716B06"/>
    <w:rsid w:val="00716C76"/>
    <w:rsid w:val="0071726B"/>
    <w:rsid w:val="007176EE"/>
    <w:rsid w:val="007177B7"/>
    <w:rsid w:val="00717A67"/>
    <w:rsid w:val="00717BCF"/>
    <w:rsid w:val="00717C5A"/>
    <w:rsid w:val="00717FE8"/>
    <w:rsid w:val="0072002E"/>
    <w:rsid w:val="007202A3"/>
    <w:rsid w:val="007208AB"/>
    <w:rsid w:val="0072171F"/>
    <w:rsid w:val="0072182E"/>
    <w:rsid w:val="00722493"/>
    <w:rsid w:val="0072257B"/>
    <w:rsid w:val="00722E44"/>
    <w:rsid w:val="00722F63"/>
    <w:rsid w:val="007233EF"/>
    <w:rsid w:val="007234F0"/>
    <w:rsid w:val="00723719"/>
    <w:rsid w:val="00724362"/>
    <w:rsid w:val="007248ED"/>
    <w:rsid w:val="00725032"/>
    <w:rsid w:val="007251DD"/>
    <w:rsid w:val="0072594A"/>
    <w:rsid w:val="00725D6A"/>
    <w:rsid w:val="00726090"/>
    <w:rsid w:val="007263F0"/>
    <w:rsid w:val="0072649C"/>
    <w:rsid w:val="00726A0F"/>
    <w:rsid w:val="00726D3A"/>
    <w:rsid w:val="00726E20"/>
    <w:rsid w:val="0072777C"/>
    <w:rsid w:val="00727BCF"/>
    <w:rsid w:val="00727DC1"/>
    <w:rsid w:val="007304A5"/>
    <w:rsid w:val="00730C55"/>
    <w:rsid w:val="007311D3"/>
    <w:rsid w:val="007312C3"/>
    <w:rsid w:val="007318AC"/>
    <w:rsid w:val="00731A9B"/>
    <w:rsid w:val="00731AC4"/>
    <w:rsid w:val="00731FE3"/>
    <w:rsid w:val="00732251"/>
    <w:rsid w:val="007324E3"/>
    <w:rsid w:val="007325D6"/>
    <w:rsid w:val="00732A90"/>
    <w:rsid w:val="00733219"/>
    <w:rsid w:val="0073339C"/>
    <w:rsid w:val="007333C0"/>
    <w:rsid w:val="00733502"/>
    <w:rsid w:val="0073368D"/>
    <w:rsid w:val="00733A5A"/>
    <w:rsid w:val="00733B16"/>
    <w:rsid w:val="00733EBA"/>
    <w:rsid w:val="007340B2"/>
    <w:rsid w:val="00734209"/>
    <w:rsid w:val="007342B0"/>
    <w:rsid w:val="007342C7"/>
    <w:rsid w:val="007344A4"/>
    <w:rsid w:val="00734A01"/>
    <w:rsid w:val="00734D48"/>
    <w:rsid w:val="00734E9B"/>
    <w:rsid w:val="00735535"/>
    <w:rsid w:val="0073589B"/>
    <w:rsid w:val="00735992"/>
    <w:rsid w:val="00735D67"/>
    <w:rsid w:val="00735E40"/>
    <w:rsid w:val="00736051"/>
    <w:rsid w:val="00736346"/>
    <w:rsid w:val="0073677B"/>
    <w:rsid w:val="0073688F"/>
    <w:rsid w:val="00736BAA"/>
    <w:rsid w:val="00736E9E"/>
    <w:rsid w:val="00737151"/>
    <w:rsid w:val="007371B7"/>
    <w:rsid w:val="007373D0"/>
    <w:rsid w:val="00737449"/>
    <w:rsid w:val="007374BC"/>
    <w:rsid w:val="00737822"/>
    <w:rsid w:val="0073796C"/>
    <w:rsid w:val="00737A75"/>
    <w:rsid w:val="00737AF0"/>
    <w:rsid w:val="00737CC6"/>
    <w:rsid w:val="00737E65"/>
    <w:rsid w:val="00737F96"/>
    <w:rsid w:val="007402E8"/>
    <w:rsid w:val="0074035B"/>
    <w:rsid w:val="00741799"/>
    <w:rsid w:val="007418E1"/>
    <w:rsid w:val="00741A23"/>
    <w:rsid w:val="00742AF5"/>
    <w:rsid w:val="0074332F"/>
    <w:rsid w:val="00743663"/>
    <w:rsid w:val="0074408C"/>
    <w:rsid w:val="00744592"/>
    <w:rsid w:val="007446D3"/>
    <w:rsid w:val="00744711"/>
    <w:rsid w:val="00744935"/>
    <w:rsid w:val="00744AD6"/>
    <w:rsid w:val="00744B88"/>
    <w:rsid w:val="00744CC9"/>
    <w:rsid w:val="007451B9"/>
    <w:rsid w:val="007452A0"/>
    <w:rsid w:val="00745402"/>
    <w:rsid w:val="007454D3"/>
    <w:rsid w:val="00745629"/>
    <w:rsid w:val="0074580E"/>
    <w:rsid w:val="00745A21"/>
    <w:rsid w:val="00745D85"/>
    <w:rsid w:val="00745FB8"/>
    <w:rsid w:val="0074620F"/>
    <w:rsid w:val="00746448"/>
    <w:rsid w:val="0074660C"/>
    <w:rsid w:val="007469B6"/>
    <w:rsid w:val="00746B90"/>
    <w:rsid w:val="00746C38"/>
    <w:rsid w:val="00746C6D"/>
    <w:rsid w:val="00746EEF"/>
    <w:rsid w:val="00746F70"/>
    <w:rsid w:val="00747021"/>
    <w:rsid w:val="00747422"/>
    <w:rsid w:val="007475CF"/>
    <w:rsid w:val="007477A5"/>
    <w:rsid w:val="007479A9"/>
    <w:rsid w:val="007479D6"/>
    <w:rsid w:val="00747AF2"/>
    <w:rsid w:val="00747DAE"/>
    <w:rsid w:val="00747FB9"/>
    <w:rsid w:val="00747FE3"/>
    <w:rsid w:val="0075005B"/>
    <w:rsid w:val="0075015A"/>
    <w:rsid w:val="00750204"/>
    <w:rsid w:val="00750278"/>
    <w:rsid w:val="0075028E"/>
    <w:rsid w:val="00750671"/>
    <w:rsid w:val="00750BF0"/>
    <w:rsid w:val="00750C6C"/>
    <w:rsid w:val="00750E99"/>
    <w:rsid w:val="007514E7"/>
    <w:rsid w:val="0075176C"/>
    <w:rsid w:val="0075180C"/>
    <w:rsid w:val="0075193F"/>
    <w:rsid w:val="00751985"/>
    <w:rsid w:val="00751A8A"/>
    <w:rsid w:val="00751F43"/>
    <w:rsid w:val="00752247"/>
    <w:rsid w:val="007522A6"/>
    <w:rsid w:val="0075260F"/>
    <w:rsid w:val="00752621"/>
    <w:rsid w:val="0075273C"/>
    <w:rsid w:val="00753366"/>
    <w:rsid w:val="00753490"/>
    <w:rsid w:val="007537A2"/>
    <w:rsid w:val="0075385E"/>
    <w:rsid w:val="00753988"/>
    <w:rsid w:val="00753A38"/>
    <w:rsid w:val="00754128"/>
    <w:rsid w:val="007542CF"/>
    <w:rsid w:val="00754533"/>
    <w:rsid w:val="00754AAC"/>
    <w:rsid w:val="00754B12"/>
    <w:rsid w:val="00754F90"/>
    <w:rsid w:val="007550D5"/>
    <w:rsid w:val="007553C0"/>
    <w:rsid w:val="00755624"/>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465"/>
    <w:rsid w:val="0076049C"/>
    <w:rsid w:val="007615BB"/>
    <w:rsid w:val="007616AD"/>
    <w:rsid w:val="007617FD"/>
    <w:rsid w:val="00761AEE"/>
    <w:rsid w:val="00761D11"/>
    <w:rsid w:val="00761E64"/>
    <w:rsid w:val="0076202F"/>
    <w:rsid w:val="007626A6"/>
    <w:rsid w:val="0076276A"/>
    <w:rsid w:val="00762BB8"/>
    <w:rsid w:val="00762D63"/>
    <w:rsid w:val="00762DF1"/>
    <w:rsid w:val="007633FC"/>
    <w:rsid w:val="0076369E"/>
    <w:rsid w:val="0076381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75E"/>
    <w:rsid w:val="00767830"/>
    <w:rsid w:val="007679BA"/>
    <w:rsid w:val="00767B5C"/>
    <w:rsid w:val="00767D8E"/>
    <w:rsid w:val="00770400"/>
    <w:rsid w:val="00770634"/>
    <w:rsid w:val="00770A60"/>
    <w:rsid w:val="00770D3E"/>
    <w:rsid w:val="00770EB8"/>
    <w:rsid w:val="007710CB"/>
    <w:rsid w:val="007713D4"/>
    <w:rsid w:val="00771652"/>
    <w:rsid w:val="00771760"/>
    <w:rsid w:val="0077186B"/>
    <w:rsid w:val="00771882"/>
    <w:rsid w:val="007718DF"/>
    <w:rsid w:val="00772240"/>
    <w:rsid w:val="007723D7"/>
    <w:rsid w:val="00772BDC"/>
    <w:rsid w:val="00772F2E"/>
    <w:rsid w:val="00773155"/>
    <w:rsid w:val="00773158"/>
    <w:rsid w:val="00773280"/>
    <w:rsid w:val="00773548"/>
    <w:rsid w:val="00773551"/>
    <w:rsid w:val="00773713"/>
    <w:rsid w:val="0077376A"/>
    <w:rsid w:val="00773B24"/>
    <w:rsid w:val="00773C17"/>
    <w:rsid w:val="007740A8"/>
    <w:rsid w:val="007743CC"/>
    <w:rsid w:val="0077441C"/>
    <w:rsid w:val="00774735"/>
    <w:rsid w:val="00774AFB"/>
    <w:rsid w:val="00774E94"/>
    <w:rsid w:val="0077537E"/>
    <w:rsid w:val="007753A4"/>
    <w:rsid w:val="007759DB"/>
    <w:rsid w:val="00775A01"/>
    <w:rsid w:val="0077602B"/>
    <w:rsid w:val="0077636F"/>
    <w:rsid w:val="007765BF"/>
    <w:rsid w:val="00776B4A"/>
    <w:rsid w:val="00776C83"/>
    <w:rsid w:val="00776ED8"/>
    <w:rsid w:val="007772D7"/>
    <w:rsid w:val="0077743D"/>
    <w:rsid w:val="00777518"/>
    <w:rsid w:val="00777529"/>
    <w:rsid w:val="007777AC"/>
    <w:rsid w:val="00777892"/>
    <w:rsid w:val="00777CF7"/>
    <w:rsid w:val="00777E73"/>
    <w:rsid w:val="00777E91"/>
    <w:rsid w:val="00777F1B"/>
    <w:rsid w:val="00780487"/>
    <w:rsid w:val="00780BDF"/>
    <w:rsid w:val="00780CF8"/>
    <w:rsid w:val="00780D51"/>
    <w:rsid w:val="007815F4"/>
    <w:rsid w:val="007816AA"/>
    <w:rsid w:val="00781F8F"/>
    <w:rsid w:val="00782574"/>
    <w:rsid w:val="0078282F"/>
    <w:rsid w:val="0078291B"/>
    <w:rsid w:val="00782A27"/>
    <w:rsid w:val="00782D4F"/>
    <w:rsid w:val="00783246"/>
    <w:rsid w:val="0078359C"/>
    <w:rsid w:val="00783A4B"/>
    <w:rsid w:val="00783D91"/>
    <w:rsid w:val="00783DB8"/>
    <w:rsid w:val="00783FE7"/>
    <w:rsid w:val="00784616"/>
    <w:rsid w:val="00784723"/>
    <w:rsid w:val="007847EA"/>
    <w:rsid w:val="00784B66"/>
    <w:rsid w:val="00784C5E"/>
    <w:rsid w:val="00784D5D"/>
    <w:rsid w:val="0078517F"/>
    <w:rsid w:val="007853B4"/>
    <w:rsid w:val="007858B5"/>
    <w:rsid w:val="00785A03"/>
    <w:rsid w:val="00785A5C"/>
    <w:rsid w:val="00785E87"/>
    <w:rsid w:val="00786134"/>
    <w:rsid w:val="0078616A"/>
    <w:rsid w:val="007861F6"/>
    <w:rsid w:val="0078639E"/>
    <w:rsid w:val="007863CB"/>
    <w:rsid w:val="007863D9"/>
    <w:rsid w:val="00786BE4"/>
    <w:rsid w:val="00786EBF"/>
    <w:rsid w:val="00786FEF"/>
    <w:rsid w:val="00787346"/>
    <w:rsid w:val="00787396"/>
    <w:rsid w:val="0078760B"/>
    <w:rsid w:val="0078791C"/>
    <w:rsid w:val="00787972"/>
    <w:rsid w:val="00787BD5"/>
    <w:rsid w:val="00787C57"/>
    <w:rsid w:val="00787EC0"/>
    <w:rsid w:val="00787F40"/>
    <w:rsid w:val="00787F99"/>
    <w:rsid w:val="00787FEA"/>
    <w:rsid w:val="00790048"/>
    <w:rsid w:val="00790348"/>
    <w:rsid w:val="00790569"/>
    <w:rsid w:val="007909CA"/>
    <w:rsid w:val="00790A31"/>
    <w:rsid w:val="00790A33"/>
    <w:rsid w:val="00790BC4"/>
    <w:rsid w:val="00790E3F"/>
    <w:rsid w:val="00790FF5"/>
    <w:rsid w:val="00791F20"/>
    <w:rsid w:val="0079229A"/>
    <w:rsid w:val="0079237F"/>
    <w:rsid w:val="0079249D"/>
    <w:rsid w:val="00792673"/>
    <w:rsid w:val="00792801"/>
    <w:rsid w:val="00792F4C"/>
    <w:rsid w:val="007934F0"/>
    <w:rsid w:val="007935C4"/>
    <w:rsid w:val="007935E5"/>
    <w:rsid w:val="007935EA"/>
    <w:rsid w:val="007936F9"/>
    <w:rsid w:val="00793ABB"/>
    <w:rsid w:val="00793B9A"/>
    <w:rsid w:val="00793D33"/>
    <w:rsid w:val="007940F1"/>
    <w:rsid w:val="007945E9"/>
    <w:rsid w:val="00794FB8"/>
    <w:rsid w:val="007952A5"/>
    <w:rsid w:val="007953A0"/>
    <w:rsid w:val="007954FA"/>
    <w:rsid w:val="00795C17"/>
    <w:rsid w:val="0079635B"/>
    <w:rsid w:val="007964EE"/>
    <w:rsid w:val="00796533"/>
    <w:rsid w:val="007966AB"/>
    <w:rsid w:val="0079686A"/>
    <w:rsid w:val="00796977"/>
    <w:rsid w:val="00796AE5"/>
    <w:rsid w:val="00796E89"/>
    <w:rsid w:val="00797005"/>
    <w:rsid w:val="0079730A"/>
    <w:rsid w:val="00797597"/>
    <w:rsid w:val="00797864"/>
    <w:rsid w:val="00797AC9"/>
    <w:rsid w:val="00797B8E"/>
    <w:rsid w:val="00797DD7"/>
    <w:rsid w:val="00797E30"/>
    <w:rsid w:val="00797FC7"/>
    <w:rsid w:val="007A0337"/>
    <w:rsid w:val="007A05CF"/>
    <w:rsid w:val="007A0664"/>
    <w:rsid w:val="007A0F76"/>
    <w:rsid w:val="007A111A"/>
    <w:rsid w:val="007A1129"/>
    <w:rsid w:val="007A15A9"/>
    <w:rsid w:val="007A169F"/>
    <w:rsid w:val="007A1821"/>
    <w:rsid w:val="007A1A14"/>
    <w:rsid w:val="007A1B06"/>
    <w:rsid w:val="007A1FFA"/>
    <w:rsid w:val="007A2713"/>
    <w:rsid w:val="007A2B55"/>
    <w:rsid w:val="007A2CDB"/>
    <w:rsid w:val="007A2E22"/>
    <w:rsid w:val="007A2EC8"/>
    <w:rsid w:val="007A34A0"/>
    <w:rsid w:val="007A34A3"/>
    <w:rsid w:val="007A3521"/>
    <w:rsid w:val="007A359A"/>
    <w:rsid w:val="007A378D"/>
    <w:rsid w:val="007A3A16"/>
    <w:rsid w:val="007A3CC5"/>
    <w:rsid w:val="007A3CD8"/>
    <w:rsid w:val="007A3D1D"/>
    <w:rsid w:val="007A48F7"/>
    <w:rsid w:val="007A4ABF"/>
    <w:rsid w:val="007A4E8D"/>
    <w:rsid w:val="007A5AF9"/>
    <w:rsid w:val="007A5F0E"/>
    <w:rsid w:val="007A62F5"/>
    <w:rsid w:val="007A681E"/>
    <w:rsid w:val="007A6AC3"/>
    <w:rsid w:val="007A6BAD"/>
    <w:rsid w:val="007A6BD3"/>
    <w:rsid w:val="007A6E00"/>
    <w:rsid w:val="007A6F65"/>
    <w:rsid w:val="007A7019"/>
    <w:rsid w:val="007A71ED"/>
    <w:rsid w:val="007A752E"/>
    <w:rsid w:val="007A765A"/>
    <w:rsid w:val="007A7A58"/>
    <w:rsid w:val="007A7B3E"/>
    <w:rsid w:val="007A7E16"/>
    <w:rsid w:val="007A7EB9"/>
    <w:rsid w:val="007B00A8"/>
    <w:rsid w:val="007B0284"/>
    <w:rsid w:val="007B0317"/>
    <w:rsid w:val="007B093D"/>
    <w:rsid w:val="007B0955"/>
    <w:rsid w:val="007B09CE"/>
    <w:rsid w:val="007B1546"/>
    <w:rsid w:val="007B1549"/>
    <w:rsid w:val="007B161D"/>
    <w:rsid w:val="007B18E7"/>
    <w:rsid w:val="007B1907"/>
    <w:rsid w:val="007B1AA9"/>
    <w:rsid w:val="007B1BF9"/>
    <w:rsid w:val="007B23D1"/>
    <w:rsid w:val="007B24C2"/>
    <w:rsid w:val="007B2F94"/>
    <w:rsid w:val="007B3034"/>
    <w:rsid w:val="007B32C6"/>
    <w:rsid w:val="007B3400"/>
    <w:rsid w:val="007B359C"/>
    <w:rsid w:val="007B37DB"/>
    <w:rsid w:val="007B3C3E"/>
    <w:rsid w:val="007B3F9E"/>
    <w:rsid w:val="007B4508"/>
    <w:rsid w:val="007B4637"/>
    <w:rsid w:val="007B48A2"/>
    <w:rsid w:val="007B4AD4"/>
    <w:rsid w:val="007B4BF3"/>
    <w:rsid w:val="007B4C7C"/>
    <w:rsid w:val="007B4E21"/>
    <w:rsid w:val="007B4EC6"/>
    <w:rsid w:val="007B50CA"/>
    <w:rsid w:val="007B531E"/>
    <w:rsid w:val="007B571A"/>
    <w:rsid w:val="007B57B0"/>
    <w:rsid w:val="007B5AB0"/>
    <w:rsid w:val="007B5C1C"/>
    <w:rsid w:val="007B5D73"/>
    <w:rsid w:val="007B5DE1"/>
    <w:rsid w:val="007B5DF8"/>
    <w:rsid w:val="007B6279"/>
    <w:rsid w:val="007B64C0"/>
    <w:rsid w:val="007B65F8"/>
    <w:rsid w:val="007B677F"/>
    <w:rsid w:val="007B6866"/>
    <w:rsid w:val="007B68FD"/>
    <w:rsid w:val="007B6971"/>
    <w:rsid w:val="007B6BDE"/>
    <w:rsid w:val="007B6BE0"/>
    <w:rsid w:val="007B6DBA"/>
    <w:rsid w:val="007B738E"/>
    <w:rsid w:val="007B77F2"/>
    <w:rsid w:val="007B7C4F"/>
    <w:rsid w:val="007B7F65"/>
    <w:rsid w:val="007C0844"/>
    <w:rsid w:val="007C0C49"/>
    <w:rsid w:val="007C0DF7"/>
    <w:rsid w:val="007C12F0"/>
    <w:rsid w:val="007C15B9"/>
    <w:rsid w:val="007C16D7"/>
    <w:rsid w:val="007C2437"/>
    <w:rsid w:val="007C2611"/>
    <w:rsid w:val="007C2660"/>
    <w:rsid w:val="007C2740"/>
    <w:rsid w:val="007C277D"/>
    <w:rsid w:val="007C279A"/>
    <w:rsid w:val="007C27D1"/>
    <w:rsid w:val="007C290A"/>
    <w:rsid w:val="007C2C1A"/>
    <w:rsid w:val="007C2CFE"/>
    <w:rsid w:val="007C2D37"/>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98B"/>
    <w:rsid w:val="007C646D"/>
    <w:rsid w:val="007C65C2"/>
    <w:rsid w:val="007C6CD2"/>
    <w:rsid w:val="007C6E52"/>
    <w:rsid w:val="007C7263"/>
    <w:rsid w:val="007C7E16"/>
    <w:rsid w:val="007D0152"/>
    <w:rsid w:val="007D035D"/>
    <w:rsid w:val="007D0622"/>
    <w:rsid w:val="007D06B7"/>
    <w:rsid w:val="007D0A24"/>
    <w:rsid w:val="007D0A58"/>
    <w:rsid w:val="007D0AA3"/>
    <w:rsid w:val="007D0D19"/>
    <w:rsid w:val="007D0E6C"/>
    <w:rsid w:val="007D0EE7"/>
    <w:rsid w:val="007D108D"/>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5C5"/>
    <w:rsid w:val="007D566A"/>
    <w:rsid w:val="007D588E"/>
    <w:rsid w:val="007D5EC1"/>
    <w:rsid w:val="007D632A"/>
    <w:rsid w:val="007D636B"/>
    <w:rsid w:val="007D6A31"/>
    <w:rsid w:val="007D6B45"/>
    <w:rsid w:val="007D7615"/>
    <w:rsid w:val="007D7778"/>
    <w:rsid w:val="007D7B7C"/>
    <w:rsid w:val="007E0045"/>
    <w:rsid w:val="007E02C9"/>
    <w:rsid w:val="007E02D5"/>
    <w:rsid w:val="007E0F88"/>
    <w:rsid w:val="007E119E"/>
    <w:rsid w:val="007E123C"/>
    <w:rsid w:val="007E150C"/>
    <w:rsid w:val="007E1C32"/>
    <w:rsid w:val="007E23F8"/>
    <w:rsid w:val="007E240B"/>
    <w:rsid w:val="007E24C9"/>
    <w:rsid w:val="007E2772"/>
    <w:rsid w:val="007E2C20"/>
    <w:rsid w:val="007E3AF4"/>
    <w:rsid w:val="007E4555"/>
    <w:rsid w:val="007E4AC7"/>
    <w:rsid w:val="007E4B34"/>
    <w:rsid w:val="007E4DF0"/>
    <w:rsid w:val="007E5079"/>
    <w:rsid w:val="007E517F"/>
    <w:rsid w:val="007E5214"/>
    <w:rsid w:val="007E560D"/>
    <w:rsid w:val="007E562E"/>
    <w:rsid w:val="007E5A4C"/>
    <w:rsid w:val="007E5D2D"/>
    <w:rsid w:val="007E6015"/>
    <w:rsid w:val="007E60CD"/>
    <w:rsid w:val="007E60D2"/>
    <w:rsid w:val="007E63FF"/>
    <w:rsid w:val="007E6474"/>
    <w:rsid w:val="007E668D"/>
    <w:rsid w:val="007E6888"/>
    <w:rsid w:val="007E696C"/>
    <w:rsid w:val="007E7384"/>
    <w:rsid w:val="007E7871"/>
    <w:rsid w:val="007F068D"/>
    <w:rsid w:val="007F079F"/>
    <w:rsid w:val="007F0BBE"/>
    <w:rsid w:val="007F0C56"/>
    <w:rsid w:val="007F0DEE"/>
    <w:rsid w:val="007F1150"/>
    <w:rsid w:val="007F142B"/>
    <w:rsid w:val="007F14C7"/>
    <w:rsid w:val="007F1816"/>
    <w:rsid w:val="007F1CD3"/>
    <w:rsid w:val="007F25A2"/>
    <w:rsid w:val="007F2637"/>
    <w:rsid w:val="007F3477"/>
    <w:rsid w:val="007F367D"/>
    <w:rsid w:val="007F3DD4"/>
    <w:rsid w:val="007F3F32"/>
    <w:rsid w:val="007F423F"/>
    <w:rsid w:val="007F4293"/>
    <w:rsid w:val="007F4294"/>
    <w:rsid w:val="007F48D2"/>
    <w:rsid w:val="007F4AC5"/>
    <w:rsid w:val="007F5805"/>
    <w:rsid w:val="007F59CE"/>
    <w:rsid w:val="007F5A7E"/>
    <w:rsid w:val="007F5C93"/>
    <w:rsid w:val="007F5E23"/>
    <w:rsid w:val="007F6595"/>
    <w:rsid w:val="007F65D2"/>
    <w:rsid w:val="007F6658"/>
    <w:rsid w:val="007F677C"/>
    <w:rsid w:val="007F679C"/>
    <w:rsid w:val="007F6AD1"/>
    <w:rsid w:val="007F6CEB"/>
    <w:rsid w:val="007F6D58"/>
    <w:rsid w:val="007F6E18"/>
    <w:rsid w:val="007F73F1"/>
    <w:rsid w:val="007F7512"/>
    <w:rsid w:val="007F75B2"/>
    <w:rsid w:val="007F75C9"/>
    <w:rsid w:val="007F75E6"/>
    <w:rsid w:val="007F7A4A"/>
    <w:rsid w:val="007F7D8F"/>
    <w:rsid w:val="007F7D9E"/>
    <w:rsid w:val="007F7DA2"/>
    <w:rsid w:val="007F7DED"/>
    <w:rsid w:val="00800796"/>
    <w:rsid w:val="008007C7"/>
    <w:rsid w:val="00800921"/>
    <w:rsid w:val="00800B31"/>
    <w:rsid w:val="00800C5F"/>
    <w:rsid w:val="00800E9F"/>
    <w:rsid w:val="008010A7"/>
    <w:rsid w:val="008011A4"/>
    <w:rsid w:val="008011B8"/>
    <w:rsid w:val="008014CD"/>
    <w:rsid w:val="008017B3"/>
    <w:rsid w:val="00801864"/>
    <w:rsid w:val="0080194B"/>
    <w:rsid w:val="00801D2F"/>
    <w:rsid w:val="00801E9F"/>
    <w:rsid w:val="00801F83"/>
    <w:rsid w:val="008020AA"/>
    <w:rsid w:val="008020EF"/>
    <w:rsid w:val="008021E5"/>
    <w:rsid w:val="0080235B"/>
    <w:rsid w:val="00802365"/>
    <w:rsid w:val="00802A04"/>
    <w:rsid w:val="00802BBA"/>
    <w:rsid w:val="00802DAE"/>
    <w:rsid w:val="00802FAF"/>
    <w:rsid w:val="00803241"/>
    <w:rsid w:val="00803819"/>
    <w:rsid w:val="00803909"/>
    <w:rsid w:val="00803EA0"/>
    <w:rsid w:val="00803FE6"/>
    <w:rsid w:val="00804CE3"/>
    <w:rsid w:val="0080509C"/>
    <w:rsid w:val="008051EF"/>
    <w:rsid w:val="008053A8"/>
    <w:rsid w:val="0080552E"/>
    <w:rsid w:val="008056E0"/>
    <w:rsid w:val="00805B76"/>
    <w:rsid w:val="00805E7C"/>
    <w:rsid w:val="008061AC"/>
    <w:rsid w:val="008063EC"/>
    <w:rsid w:val="00806527"/>
    <w:rsid w:val="0080680B"/>
    <w:rsid w:val="00807379"/>
    <w:rsid w:val="008074CE"/>
    <w:rsid w:val="0080778C"/>
    <w:rsid w:val="0080798B"/>
    <w:rsid w:val="00807A40"/>
    <w:rsid w:val="00807CC7"/>
    <w:rsid w:val="00807E12"/>
    <w:rsid w:val="008101C0"/>
    <w:rsid w:val="00810429"/>
    <w:rsid w:val="00810770"/>
    <w:rsid w:val="008109ED"/>
    <w:rsid w:val="00810DA4"/>
    <w:rsid w:val="00811F8F"/>
    <w:rsid w:val="008123CF"/>
    <w:rsid w:val="0081314C"/>
    <w:rsid w:val="00813793"/>
    <w:rsid w:val="0081384A"/>
    <w:rsid w:val="008138F8"/>
    <w:rsid w:val="00813D86"/>
    <w:rsid w:val="00813EBD"/>
    <w:rsid w:val="008143FD"/>
    <w:rsid w:val="00814955"/>
    <w:rsid w:val="00814CC0"/>
    <w:rsid w:val="00814F24"/>
    <w:rsid w:val="008153C6"/>
    <w:rsid w:val="0081554E"/>
    <w:rsid w:val="00815734"/>
    <w:rsid w:val="00815E46"/>
    <w:rsid w:val="00816059"/>
    <w:rsid w:val="008161D7"/>
    <w:rsid w:val="008163B6"/>
    <w:rsid w:val="00816569"/>
    <w:rsid w:val="0081664E"/>
    <w:rsid w:val="00816793"/>
    <w:rsid w:val="00817130"/>
    <w:rsid w:val="0081739E"/>
    <w:rsid w:val="00817658"/>
    <w:rsid w:val="0081778A"/>
    <w:rsid w:val="00817911"/>
    <w:rsid w:val="00817C08"/>
    <w:rsid w:val="00817DDC"/>
    <w:rsid w:val="00817EF6"/>
    <w:rsid w:val="008204DF"/>
    <w:rsid w:val="00820AA6"/>
    <w:rsid w:val="00820BC7"/>
    <w:rsid w:val="00820EA1"/>
    <w:rsid w:val="00821173"/>
    <w:rsid w:val="00821224"/>
    <w:rsid w:val="008213F8"/>
    <w:rsid w:val="0082171E"/>
    <w:rsid w:val="00821843"/>
    <w:rsid w:val="00821A46"/>
    <w:rsid w:val="00821BA4"/>
    <w:rsid w:val="00821CD1"/>
    <w:rsid w:val="00822364"/>
    <w:rsid w:val="0082247C"/>
    <w:rsid w:val="008232F1"/>
    <w:rsid w:val="00823324"/>
    <w:rsid w:val="00823551"/>
    <w:rsid w:val="0082380E"/>
    <w:rsid w:val="00823863"/>
    <w:rsid w:val="008238AF"/>
    <w:rsid w:val="0082427C"/>
    <w:rsid w:val="008243D2"/>
    <w:rsid w:val="00824AFB"/>
    <w:rsid w:val="00824D9B"/>
    <w:rsid w:val="00824EEF"/>
    <w:rsid w:val="00825133"/>
    <w:rsid w:val="008252B1"/>
    <w:rsid w:val="008253EC"/>
    <w:rsid w:val="008255CA"/>
    <w:rsid w:val="0082564C"/>
    <w:rsid w:val="0082564D"/>
    <w:rsid w:val="008258BA"/>
    <w:rsid w:val="00825FE6"/>
    <w:rsid w:val="0082607F"/>
    <w:rsid w:val="00826474"/>
    <w:rsid w:val="00826987"/>
    <w:rsid w:val="00827014"/>
    <w:rsid w:val="0082710C"/>
    <w:rsid w:val="00827115"/>
    <w:rsid w:val="008273F5"/>
    <w:rsid w:val="008273F7"/>
    <w:rsid w:val="00827715"/>
    <w:rsid w:val="008278B8"/>
    <w:rsid w:val="00827DCD"/>
    <w:rsid w:val="00827EBD"/>
    <w:rsid w:val="0083064C"/>
    <w:rsid w:val="0083092C"/>
    <w:rsid w:val="00830939"/>
    <w:rsid w:val="00830958"/>
    <w:rsid w:val="00830B2E"/>
    <w:rsid w:val="00830D49"/>
    <w:rsid w:val="00830DC9"/>
    <w:rsid w:val="0083113A"/>
    <w:rsid w:val="008311E9"/>
    <w:rsid w:val="008312A5"/>
    <w:rsid w:val="008312B2"/>
    <w:rsid w:val="0083141A"/>
    <w:rsid w:val="00831507"/>
    <w:rsid w:val="008315F9"/>
    <w:rsid w:val="00831909"/>
    <w:rsid w:val="00831D78"/>
    <w:rsid w:val="00831E98"/>
    <w:rsid w:val="00831EA7"/>
    <w:rsid w:val="008323C4"/>
    <w:rsid w:val="0083246E"/>
    <w:rsid w:val="008328F0"/>
    <w:rsid w:val="0083298D"/>
    <w:rsid w:val="00832BB1"/>
    <w:rsid w:val="00833161"/>
    <w:rsid w:val="008334FA"/>
    <w:rsid w:val="00833821"/>
    <w:rsid w:val="00833AB9"/>
    <w:rsid w:val="00833B35"/>
    <w:rsid w:val="0083400C"/>
    <w:rsid w:val="0083455C"/>
    <w:rsid w:val="00835393"/>
    <w:rsid w:val="0083545E"/>
    <w:rsid w:val="00835815"/>
    <w:rsid w:val="00835E81"/>
    <w:rsid w:val="0083602C"/>
    <w:rsid w:val="008368E0"/>
    <w:rsid w:val="00836DD4"/>
    <w:rsid w:val="008370A1"/>
    <w:rsid w:val="00837331"/>
    <w:rsid w:val="00837AA8"/>
    <w:rsid w:val="00837AAE"/>
    <w:rsid w:val="00837D4C"/>
    <w:rsid w:val="0084099E"/>
    <w:rsid w:val="00840B60"/>
    <w:rsid w:val="00840E61"/>
    <w:rsid w:val="008410E8"/>
    <w:rsid w:val="008411F2"/>
    <w:rsid w:val="008414FC"/>
    <w:rsid w:val="00841639"/>
    <w:rsid w:val="00841644"/>
    <w:rsid w:val="00841842"/>
    <w:rsid w:val="00841D2A"/>
    <w:rsid w:val="00841DD6"/>
    <w:rsid w:val="00841F32"/>
    <w:rsid w:val="00842812"/>
    <w:rsid w:val="00842B0D"/>
    <w:rsid w:val="00842FD5"/>
    <w:rsid w:val="00843BAD"/>
    <w:rsid w:val="00843F2C"/>
    <w:rsid w:val="008440FD"/>
    <w:rsid w:val="00844186"/>
    <w:rsid w:val="00844232"/>
    <w:rsid w:val="00844546"/>
    <w:rsid w:val="008445A1"/>
    <w:rsid w:val="00844672"/>
    <w:rsid w:val="008446E0"/>
    <w:rsid w:val="00845167"/>
    <w:rsid w:val="0084529E"/>
    <w:rsid w:val="008452D2"/>
    <w:rsid w:val="008453DD"/>
    <w:rsid w:val="008454F7"/>
    <w:rsid w:val="00845A3D"/>
    <w:rsid w:val="00846315"/>
    <w:rsid w:val="00846322"/>
    <w:rsid w:val="008463D0"/>
    <w:rsid w:val="008465D4"/>
    <w:rsid w:val="00846D79"/>
    <w:rsid w:val="00846DBD"/>
    <w:rsid w:val="008470D7"/>
    <w:rsid w:val="0084714B"/>
    <w:rsid w:val="00847201"/>
    <w:rsid w:val="00847225"/>
    <w:rsid w:val="008479B1"/>
    <w:rsid w:val="00847BD0"/>
    <w:rsid w:val="00847C94"/>
    <w:rsid w:val="00847FF3"/>
    <w:rsid w:val="0085019A"/>
    <w:rsid w:val="008504B0"/>
    <w:rsid w:val="008506D9"/>
    <w:rsid w:val="008508E6"/>
    <w:rsid w:val="00850BE3"/>
    <w:rsid w:val="00850E80"/>
    <w:rsid w:val="008511E6"/>
    <w:rsid w:val="008515B3"/>
    <w:rsid w:val="008515EC"/>
    <w:rsid w:val="00852528"/>
    <w:rsid w:val="0085268F"/>
    <w:rsid w:val="00852758"/>
    <w:rsid w:val="00852AFC"/>
    <w:rsid w:val="00852BA3"/>
    <w:rsid w:val="00852D8D"/>
    <w:rsid w:val="00852F67"/>
    <w:rsid w:val="00852F7A"/>
    <w:rsid w:val="00852F85"/>
    <w:rsid w:val="0085309F"/>
    <w:rsid w:val="008530B3"/>
    <w:rsid w:val="00853575"/>
    <w:rsid w:val="00853694"/>
    <w:rsid w:val="00853965"/>
    <w:rsid w:val="00853D15"/>
    <w:rsid w:val="008540DB"/>
    <w:rsid w:val="008541E7"/>
    <w:rsid w:val="00854217"/>
    <w:rsid w:val="008544AC"/>
    <w:rsid w:val="00854503"/>
    <w:rsid w:val="00854E52"/>
    <w:rsid w:val="008553AC"/>
    <w:rsid w:val="0085551C"/>
    <w:rsid w:val="008556A7"/>
    <w:rsid w:val="00855B54"/>
    <w:rsid w:val="00855DC1"/>
    <w:rsid w:val="0085629F"/>
    <w:rsid w:val="00856472"/>
    <w:rsid w:val="00856523"/>
    <w:rsid w:val="0085678F"/>
    <w:rsid w:val="0085697D"/>
    <w:rsid w:val="008570B1"/>
    <w:rsid w:val="00857450"/>
    <w:rsid w:val="008574B5"/>
    <w:rsid w:val="0085763F"/>
    <w:rsid w:val="00857966"/>
    <w:rsid w:val="00857A40"/>
    <w:rsid w:val="00857D02"/>
    <w:rsid w:val="00860073"/>
    <w:rsid w:val="008607C8"/>
    <w:rsid w:val="00860BC1"/>
    <w:rsid w:val="00860C69"/>
    <w:rsid w:val="00860CB7"/>
    <w:rsid w:val="0086122A"/>
    <w:rsid w:val="00861708"/>
    <w:rsid w:val="00861805"/>
    <w:rsid w:val="00861A4A"/>
    <w:rsid w:val="0086257C"/>
    <w:rsid w:val="00862815"/>
    <w:rsid w:val="00862958"/>
    <w:rsid w:val="00862F8F"/>
    <w:rsid w:val="0086350E"/>
    <w:rsid w:val="0086359C"/>
    <w:rsid w:val="008635AC"/>
    <w:rsid w:val="00863688"/>
    <w:rsid w:val="008638AF"/>
    <w:rsid w:val="008638E0"/>
    <w:rsid w:val="00863A48"/>
    <w:rsid w:val="00863B03"/>
    <w:rsid w:val="00863CBF"/>
    <w:rsid w:val="00863E8E"/>
    <w:rsid w:val="00863FD3"/>
    <w:rsid w:val="0086411C"/>
    <w:rsid w:val="0086438C"/>
    <w:rsid w:val="00864469"/>
    <w:rsid w:val="00864643"/>
    <w:rsid w:val="008648AA"/>
    <w:rsid w:val="008648E1"/>
    <w:rsid w:val="00864A7D"/>
    <w:rsid w:val="00864BB0"/>
    <w:rsid w:val="00864CB7"/>
    <w:rsid w:val="00864CF3"/>
    <w:rsid w:val="00864DFB"/>
    <w:rsid w:val="00864E83"/>
    <w:rsid w:val="00864F98"/>
    <w:rsid w:val="008650AF"/>
    <w:rsid w:val="008655D3"/>
    <w:rsid w:val="0086595D"/>
    <w:rsid w:val="008667AB"/>
    <w:rsid w:val="008667DD"/>
    <w:rsid w:val="0086686C"/>
    <w:rsid w:val="008669B0"/>
    <w:rsid w:val="00866A14"/>
    <w:rsid w:val="00866EA5"/>
    <w:rsid w:val="00867C69"/>
    <w:rsid w:val="00870358"/>
    <w:rsid w:val="00870A9D"/>
    <w:rsid w:val="00870DF8"/>
    <w:rsid w:val="00871139"/>
    <w:rsid w:val="008712BE"/>
    <w:rsid w:val="0087138F"/>
    <w:rsid w:val="00871633"/>
    <w:rsid w:val="00871675"/>
    <w:rsid w:val="008716FE"/>
    <w:rsid w:val="00871A41"/>
    <w:rsid w:val="00871BF9"/>
    <w:rsid w:val="00871D1D"/>
    <w:rsid w:val="008721D6"/>
    <w:rsid w:val="00872606"/>
    <w:rsid w:val="00872895"/>
    <w:rsid w:val="008728BB"/>
    <w:rsid w:val="00872CDD"/>
    <w:rsid w:val="00872DBD"/>
    <w:rsid w:val="00873148"/>
    <w:rsid w:val="00873207"/>
    <w:rsid w:val="0087327A"/>
    <w:rsid w:val="00873427"/>
    <w:rsid w:val="008736DD"/>
    <w:rsid w:val="00873A41"/>
    <w:rsid w:val="00873AA4"/>
    <w:rsid w:val="00873BD9"/>
    <w:rsid w:val="00873D5A"/>
    <w:rsid w:val="00873F97"/>
    <w:rsid w:val="00874021"/>
    <w:rsid w:val="00874B77"/>
    <w:rsid w:val="00875062"/>
    <w:rsid w:val="00875508"/>
    <w:rsid w:val="0087622F"/>
    <w:rsid w:val="00876265"/>
    <w:rsid w:val="0087650A"/>
    <w:rsid w:val="00876672"/>
    <w:rsid w:val="00876812"/>
    <w:rsid w:val="00876B52"/>
    <w:rsid w:val="00876EEE"/>
    <w:rsid w:val="00876F47"/>
    <w:rsid w:val="00876F52"/>
    <w:rsid w:val="00876FD4"/>
    <w:rsid w:val="00877089"/>
    <w:rsid w:val="008773E6"/>
    <w:rsid w:val="00877633"/>
    <w:rsid w:val="0087774B"/>
    <w:rsid w:val="008779E8"/>
    <w:rsid w:val="00877CAC"/>
    <w:rsid w:val="00877DD1"/>
    <w:rsid w:val="008800DA"/>
    <w:rsid w:val="008801A7"/>
    <w:rsid w:val="0088065A"/>
    <w:rsid w:val="00880793"/>
    <w:rsid w:val="008809D8"/>
    <w:rsid w:val="00880FC8"/>
    <w:rsid w:val="00881049"/>
    <w:rsid w:val="008811F4"/>
    <w:rsid w:val="008817D3"/>
    <w:rsid w:val="0088194D"/>
    <w:rsid w:val="00881FF2"/>
    <w:rsid w:val="00882050"/>
    <w:rsid w:val="008823EE"/>
    <w:rsid w:val="008823F6"/>
    <w:rsid w:val="00882438"/>
    <w:rsid w:val="0088278B"/>
    <w:rsid w:val="00882BE0"/>
    <w:rsid w:val="008831AA"/>
    <w:rsid w:val="008831B2"/>
    <w:rsid w:val="00883210"/>
    <w:rsid w:val="0088352B"/>
    <w:rsid w:val="00883537"/>
    <w:rsid w:val="008835F5"/>
    <w:rsid w:val="008839AA"/>
    <w:rsid w:val="00883A2C"/>
    <w:rsid w:val="0088428C"/>
    <w:rsid w:val="008844FD"/>
    <w:rsid w:val="00884859"/>
    <w:rsid w:val="00884BAD"/>
    <w:rsid w:val="00884CC1"/>
    <w:rsid w:val="00884F6F"/>
    <w:rsid w:val="0088505B"/>
    <w:rsid w:val="008853BF"/>
    <w:rsid w:val="0088549C"/>
    <w:rsid w:val="008856AF"/>
    <w:rsid w:val="008856D9"/>
    <w:rsid w:val="008857A3"/>
    <w:rsid w:val="00885A27"/>
    <w:rsid w:val="00885DB9"/>
    <w:rsid w:val="00885E65"/>
    <w:rsid w:val="0088617A"/>
    <w:rsid w:val="00886345"/>
    <w:rsid w:val="00886471"/>
    <w:rsid w:val="008864B9"/>
    <w:rsid w:val="008866E3"/>
    <w:rsid w:val="00886A7B"/>
    <w:rsid w:val="00886C0C"/>
    <w:rsid w:val="00886CFC"/>
    <w:rsid w:val="00886DB9"/>
    <w:rsid w:val="00886F21"/>
    <w:rsid w:val="00887576"/>
    <w:rsid w:val="008878DE"/>
    <w:rsid w:val="0088794C"/>
    <w:rsid w:val="0089041F"/>
    <w:rsid w:val="00890803"/>
    <w:rsid w:val="00890B8E"/>
    <w:rsid w:val="00890CE4"/>
    <w:rsid w:val="00890EFE"/>
    <w:rsid w:val="0089135C"/>
    <w:rsid w:val="00891899"/>
    <w:rsid w:val="0089198C"/>
    <w:rsid w:val="00891B64"/>
    <w:rsid w:val="00891CA7"/>
    <w:rsid w:val="00891F0C"/>
    <w:rsid w:val="00892217"/>
    <w:rsid w:val="00892553"/>
    <w:rsid w:val="00892AFB"/>
    <w:rsid w:val="008934E1"/>
    <w:rsid w:val="008935B8"/>
    <w:rsid w:val="00893F88"/>
    <w:rsid w:val="00894108"/>
    <w:rsid w:val="008942F7"/>
    <w:rsid w:val="0089446B"/>
    <w:rsid w:val="008947A0"/>
    <w:rsid w:val="008947C2"/>
    <w:rsid w:val="00894AB9"/>
    <w:rsid w:val="00894B3E"/>
    <w:rsid w:val="00894E5D"/>
    <w:rsid w:val="00894F36"/>
    <w:rsid w:val="0089508B"/>
    <w:rsid w:val="008951E5"/>
    <w:rsid w:val="008952C7"/>
    <w:rsid w:val="008956C8"/>
    <w:rsid w:val="008956F1"/>
    <w:rsid w:val="00895734"/>
    <w:rsid w:val="008959EF"/>
    <w:rsid w:val="00895A26"/>
    <w:rsid w:val="00895A63"/>
    <w:rsid w:val="00895C6F"/>
    <w:rsid w:val="008964B3"/>
    <w:rsid w:val="00896683"/>
    <w:rsid w:val="00896C56"/>
    <w:rsid w:val="00897124"/>
    <w:rsid w:val="0089785A"/>
    <w:rsid w:val="00897865"/>
    <w:rsid w:val="008978FC"/>
    <w:rsid w:val="00897AC7"/>
    <w:rsid w:val="00897ACB"/>
    <w:rsid w:val="00897FCB"/>
    <w:rsid w:val="008A0038"/>
    <w:rsid w:val="008A0244"/>
    <w:rsid w:val="008A02C5"/>
    <w:rsid w:val="008A04CF"/>
    <w:rsid w:val="008A06AE"/>
    <w:rsid w:val="008A0824"/>
    <w:rsid w:val="008A0B8F"/>
    <w:rsid w:val="008A0DB0"/>
    <w:rsid w:val="008A1427"/>
    <w:rsid w:val="008A18EE"/>
    <w:rsid w:val="008A1D3A"/>
    <w:rsid w:val="008A1FDB"/>
    <w:rsid w:val="008A26D4"/>
    <w:rsid w:val="008A2714"/>
    <w:rsid w:val="008A275A"/>
    <w:rsid w:val="008A295F"/>
    <w:rsid w:val="008A2B53"/>
    <w:rsid w:val="008A2CE6"/>
    <w:rsid w:val="008A2EB0"/>
    <w:rsid w:val="008A2EF1"/>
    <w:rsid w:val="008A33A5"/>
    <w:rsid w:val="008A3514"/>
    <w:rsid w:val="008A3991"/>
    <w:rsid w:val="008A3AB0"/>
    <w:rsid w:val="008A3AD6"/>
    <w:rsid w:val="008A3AFD"/>
    <w:rsid w:val="008A3C02"/>
    <w:rsid w:val="008A3EF1"/>
    <w:rsid w:val="008A40CA"/>
    <w:rsid w:val="008A446A"/>
    <w:rsid w:val="008A4781"/>
    <w:rsid w:val="008A48B1"/>
    <w:rsid w:val="008A4C2D"/>
    <w:rsid w:val="008A4C60"/>
    <w:rsid w:val="008A5228"/>
    <w:rsid w:val="008A53A7"/>
    <w:rsid w:val="008A58E3"/>
    <w:rsid w:val="008A592B"/>
    <w:rsid w:val="008A5B38"/>
    <w:rsid w:val="008A6108"/>
    <w:rsid w:val="008A63CE"/>
    <w:rsid w:val="008A6691"/>
    <w:rsid w:val="008A669A"/>
    <w:rsid w:val="008A707C"/>
    <w:rsid w:val="008A749D"/>
    <w:rsid w:val="008A749E"/>
    <w:rsid w:val="008A7621"/>
    <w:rsid w:val="008A76B9"/>
    <w:rsid w:val="008A79C7"/>
    <w:rsid w:val="008A79FA"/>
    <w:rsid w:val="008A7AA4"/>
    <w:rsid w:val="008A7B31"/>
    <w:rsid w:val="008A7F3E"/>
    <w:rsid w:val="008B0941"/>
    <w:rsid w:val="008B0AF1"/>
    <w:rsid w:val="008B0E57"/>
    <w:rsid w:val="008B0E5A"/>
    <w:rsid w:val="008B1045"/>
    <w:rsid w:val="008B10A7"/>
    <w:rsid w:val="008B17B3"/>
    <w:rsid w:val="008B1A56"/>
    <w:rsid w:val="008B1D48"/>
    <w:rsid w:val="008B2333"/>
    <w:rsid w:val="008B24B5"/>
    <w:rsid w:val="008B2568"/>
    <w:rsid w:val="008B2589"/>
    <w:rsid w:val="008B2B86"/>
    <w:rsid w:val="008B2BDD"/>
    <w:rsid w:val="008B2D9C"/>
    <w:rsid w:val="008B3848"/>
    <w:rsid w:val="008B3971"/>
    <w:rsid w:val="008B398F"/>
    <w:rsid w:val="008B3B43"/>
    <w:rsid w:val="008B3CA3"/>
    <w:rsid w:val="008B41DE"/>
    <w:rsid w:val="008B455D"/>
    <w:rsid w:val="008B45FB"/>
    <w:rsid w:val="008B4C78"/>
    <w:rsid w:val="008B4E8E"/>
    <w:rsid w:val="008B4EA1"/>
    <w:rsid w:val="008B4F62"/>
    <w:rsid w:val="008B52AC"/>
    <w:rsid w:val="008B52F3"/>
    <w:rsid w:val="008B5C49"/>
    <w:rsid w:val="008B6751"/>
    <w:rsid w:val="008B6E36"/>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B5C"/>
    <w:rsid w:val="008C1CB9"/>
    <w:rsid w:val="008C1E1C"/>
    <w:rsid w:val="008C1E53"/>
    <w:rsid w:val="008C1ED2"/>
    <w:rsid w:val="008C20FC"/>
    <w:rsid w:val="008C223F"/>
    <w:rsid w:val="008C241C"/>
    <w:rsid w:val="008C26B8"/>
    <w:rsid w:val="008C280A"/>
    <w:rsid w:val="008C314F"/>
    <w:rsid w:val="008C3401"/>
    <w:rsid w:val="008C346D"/>
    <w:rsid w:val="008C360F"/>
    <w:rsid w:val="008C3E0B"/>
    <w:rsid w:val="008C40AE"/>
    <w:rsid w:val="008C41D3"/>
    <w:rsid w:val="008C4320"/>
    <w:rsid w:val="008C43F5"/>
    <w:rsid w:val="008C4604"/>
    <w:rsid w:val="008C4A00"/>
    <w:rsid w:val="008C4ACE"/>
    <w:rsid w:val="008C5357"/>
    <w:rsid w:val="008C54B3"/>
    <w:rsid w:val="008C5729"/>
    <w:rsid w:val="008C58A1"/>
    <w:rsid w:val="008C5AA9"/>
    <w:rsid w:val="008C5BF8"/>
    <w:rsid w:val="008C5DE4"/>
    <w:rsid w:val="008C5F83"/>
    <w:rsid w:val="008C6632"/>
    <w:rsid w:val="008C66F8"/>
    <w:rsid w:val="008C6740"/>
    <w:rsid w:val="008C6F36"/>
    <w:rsid w:val="008C7193"/>
    <w:rsid w:val="008C7380"/>
    <w:rsid w:val="008C782C"/>
    <w:rsid w:val="008C7903"/>
    <w:rsid w:val="008C7A35"/>
    <w:rsid w:val="008C7A36"/>
    <w:rsid w:val="008C7ADE"/>
    <w:rsid w:val="008C7CF5"/>
    <w:rsid w:val="008C7D10"/>
    <w:rsid w:val="008D01D3"/>
    <w:rsid w:val="008D02B4"/>
    <w:rsid w:val="008D02F0"/>
    <w:rsid w:val="008D0564"/>
    <w:rsid w:val="008D05CD"/>
    <w:rsid w:val="008D0E6D"/>
    <w:rsid w:val="008D0ED2"/>
    <w:rsid w:val="008D1512"/>
    <w:rsid w:val="008D1D5E"/>
    <w:rsid w:val="008D1E21"/>
    <w:rsid w:val="008D1E95"/>
    <w:rsid w:val="008D2408"/>
    <w:rsid w:val="008D28EF"/>
    <w:rsid w:val="008D2918"/>
    <w:rsid w:val="008D2EED"/>
    <w:rsid w:val="008D2FF2"/>
    <w:rsid w:val="008D311A"/>
    <w:rsid w:val="008D3ADA"/>
    <w:rsid w:val="008D3D41"/>
    <w:rsid w:val="008D3DE4"/>
    <w:rsid w:val="008D419A"/>
    <w:rsid w:val="008D4902"/>
    <w:rsid w:val="008D4979"/>
    <w:rsid w:val="008D4C59"/>
    <w:rsid w:val="008D4E09"/>
    <w:rsid w:val="008D53F1"/>
    <w:rsid w:val="008D5D3C"/>
    <w:rsid w:val="008D5D76"/>
    <w:rsid w:val="008D5DDA"/>
    <w:rsid w:val="008D5F73"/>
    <w:rsid w:val="008D6988"/>
    <w:rsid w:val="008D6D83"/>
    <w:rsid w:val="008D6DB1"/>
    <w:rsid w:val="008D6EEE"/>
    <w:rsid w:val="008D6FAC"/>
    <w:rsid w:val="008D742E"/>
    <w:rsid w:val="008D7862"/>
    <w:rsid w:val="008D7BE3"/>
    <w:rsid w:val="008D7DF0"/>
    <w:rsid w:val="008D7E68"/>
    <w:rsid w:val="008E04A9"/>
    <w:rsid w:val="008E073A"/>
    <w:rsid w:val="008E0CE0"/>
    <w:rsid w:val="008E0D7F"/>
    <w:rsid w:val="008E11B5"/>
    <w:rsid w:val="008E1280"/>
    <w:rsid w:val="008E18C2"/>
    <w:rsid w:val="008E1E64"/>
    <w:rsid w:val="008E238B"/>
    <w:rsid w:val="008E26F0"/>
    <w:rsid w:val="008E2726"/>
    <w:rsid w:val="008E27B8"/>
    <w:rsid w:val="008E297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55D5"/>
    <w:rsid w:val="008E5796"/>
    <w:rsid w:val="008E59AC"/>
    <w:rsid w:val="008E5B3E"/>
    <w:rsid w:val="008E6188"/>
    <w:rsid w:val="008E664F"/>
    <w:rsid w:val="008E6A3C"/>
    <w:rsid w:val="008E6B18"/>
    <w:rsid w:val="008E6EBC"/>
    <w:rsid w:val="008E6FBE"/>
    <w:rsid w:val="008E726D"/>
    <w:rsid w:val="008E72D9"/>
    <w:rsid w:val="008E7436"/>
    <w:rsid w:val="008E7782"/>
    <w:rsid w:val="008E796F"/>
    <w:rsid w:val="008E7B18"/>
    <w:rsid w:val="008E7C1A"/>
    <w:rsid w:val="008E7C45"/>
    <w:rsid w:val="008F0093"/>
    <w:rsid w:val="008F05BC"/>
    <w:rsid w:val="008F08A1"/>
    <w:rsid w:val="008F091B"/>
    <w:rsid w:val="008F120F"/>
    <w:rsid w:val="008F1284"/>
    <w:rsid w:val="008F15AC"/>
    <w:rsid w:val="008F18E6"/>
    <w:rsid w:val="008F1D2E"/>
    <w:rsid w:val="008F2523"/>
    <w:rsid w:val="008F2598"/>
    <w:rsid w:val="008F2A65"/>
    <w:rsid w:val="008F2D82"/>
    <w:rsid w:val="008F2E57"/>
    <w:rsid w:val="008F2ED4"/>
    <w:rsid w:val="008F2F60"/>
    <w:rsid w:val="008F3467"/>
    <w:rsid w:val="008F3588"/>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6045"/>
    <w:rsid w:val="008F60EC"/>
    <w:rsid w:val="008F618B"/>
    <w:rsid w:val="008F62E9"/>
    <w:rsid w:val="008F6400"/>
    <w:rsid w:val="008F66C9"/>
    <w:rsid w:val="008F671C"/>
    <w:rsid w:val="008F69CC"/>
    <w:rsid w:val="008F69FE"/>
    <w:rsid w:val="008F71A4"/>
    <w:rsid w:val="008F71BE"/>
    <w:rsid w:val="008F739B"/>
    <w:rsid w:val="008F750B"/>
    <w:rsid w:val="008F773E"/>
    <w:rsid w:val="00900167"/>
    <w:rsid w:val="009002B4"/>
    <w:rsid w:val="00900365"/>
    <w:rsid w:val="009004E9"/>
    <w:rsid w:val="00900654"/>
    <w:rsid w:val="009008DA"/>
    <w:rsid w:val="00900E73"/>
    <w:rsid w:val="00900F4F"/>
    <w:rsid w:val="009013FD"/>
    <w:rsid w:val="009015A9"/>
    <w:rsid w:val="00901A6B"/>
    <w:rsid w:val="00901E84"/>
    <w:rsid w:val="00901FD8"/>
    <w:rsid w:val="009020DD"/>
    <w:rsid w:val="0090269D"/>
    <w:rsid w:val="009028AE"/>
    <w:rsid w:val="00902F34"/>
    <w:rsid w:val="00903024"/>
    <w:rsid w:val="009034FC"/>
    <w:rsid w:val="0090375A"/>
    <w:rsid w:val="00903C02"/>
    <w:rsid w:val="00903CFB"/>
    <w:rsid w:val="00903D2F"/>
    <w:rsid w:val="00903D6F"/>
    <w:rsid w:val="00904467"/>
    <w:rsid w:val="00904795"/>
    <w:rsid w:val="00904A5D"/>
    <w:rsid w:val="00904D7E"/>
    <w:rsid w:val="00905268"/>
    <w:rsid w:val="009054E6"/>
    <w:rsid w:val="009058B8"/>
    <w:rsid w:val="00905CFB"/>
    <w:rsid w:val="00906097"/>
    <w:rsid w:val="009065EC"/>
    <w:rsid w:val="00906616"/>
    <w:rsid w:val="00906914"/>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D82"/>
    <w:rsid w:val="00912E06"/>
    <w:rsid w:val="00912F78"/>
    <w:rsid w:val="009137AC"/>
    <w:rsid w:val="00913B82"/>
    <w:rsid w:val="00913D0F"/>
    <w:rsid w:val="00913E64"/>
    <w:rsid w:val="00914515"/>
    <w:rsid w:val="00914551"/>
    <w:rsid w:val="00914675"/>
    <w:rsid w:val="00914AE4"/>
    <w:rsid w:val="00914D10"/>
    <w:rsid w:val="00914D7B"/>
    <w:rsid w:val="00915404"/>
    <w:rsid w:val="0091557D"/>
    <w:rsid w:val="00915648"/>
    <w:rsid w:val="009158D5"/>
    <w:rsid w:val="00915932"/>
    <w:rsid w:val="00915B58"/>
    <w:rsid w:val="00915CD6"/>
    <w:rsid w:val="00916044"/>
    <w:rsid w:val="0091648D"/>
    <w:rsid w:val="00916695"/>
    <w:rsid w:val="009166D6"/>
    <w:rsid w:val="00916862"/>
    <w:rsid w:val="009169C7"/>
    <w:rsid w:val="009169F4"/>
    <w:rsid w:val="00917164"/>
    <w:rsid w:val="0091723E"/>
    <w:rsid w:val="00917336"/>
    <w:rsid w:val="0091793A"/>
    <w:rsid w:val="00917C56"/>
    <w:rsid w:val="00920078"/>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331"/>
    <w:rsid w:val="00922502"/>
    <w:rsid w:val="0092260A"/>
    <w:rsid w:val="0092261F"/>
    <w:rsid w:val="009226DD"/>
    <w:rsid w:val="00922AA2"/>
    <w:rsid w:val="00922F57"/>
    <w:rsid w:val="009232A5"/>
    <w:rsid w:val="00923437"/>
    <w:rsid w:val="009235AE"/>
    <w:rsid w:val="0092390D"/>
    <w:rsid w:val="00923A26"/>
    <w:rsid w:val="009240AE"/>
    <w:rsid w:val="00924378"/>
    <w:rsid w:val="00924546"/>
    <w:rsid w:val="00924EAE"/>
    <w:rsid w:val="00924FC4"/>
    <w:rsid w:val="00925997"/>
    <w:rsid w:val="00925BCE"/>
    <w:rsid w:val="00925C0C"/>
    <w:rsid w:val="00926208"/>
    <w:rsid w:val="009262C4"/>
    <w:rsid w:val="009266EE"/>
    <w:rsid w:val="009267EE"/>
    <w:rsid w:val="00926A17"/>
    <w:rsid w:val="00926A4E"/>
    <w:rsid w:val="00926C46"/>
    <w:rsid w:val="009272C6"/>
    <w:rsid w:val="00927418"/>
    <w:rsid w:val="0092791E"/>
    <w:rsid w:val="00927C55"/>
    <w:rsid w:val="00927E2B"/>
    <w:rsid w:val="00930B68"/>
    <w:rsid w:val="00930CDA"/>
    <w:rsid w:val="00930FE1"/>
    <w:rsid w:val="009310DC"/>
    <w:rsid w:val="0093116F"/>
    <w:rsid w:val="00931258"/>
    <w:rsid w:val="00931736"/>
    <w:rsid w:val="00931852"/>
    <w:rsid w:val="0093193C"/>
    <w:rsid w:val="00931E29"/>
    <w:rsid w:val="00931E4A"/>
    <w:rsid w:val="009320F9"/>
    <w:rsid w:val="009321DF"/>
    <w:rsid w:val="00932317"/>
    <w:rsid w:val="00932BC5"/>
    <w:rsid w:val="00932D45"/>
    <w:rsid w:val="009332FE"/>
    <w:rsid w:val="0093366E"/>
    <w:rsid w:val="00933BA1"/>
    <w:rsid w:val="00933BAC"/>
    <w:rsid w:val="00933C8C"/>
    <w:rsid w:val="00933CDE"/>
    <w:rsid w:val="00933DFA"/>
    <w:rsid w:val="00934235"/>
    <w:rsid w:val="00934318"/>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A1"/>
    <w:rsid w:val="009375E1"/>
    <w:rsid w:val="00937699"/>
    <w:rsid w:val="0093799F"/>
    <w:rsid w:val="0094056A"/>
    <w:rsid w:val="0094068A"/>
    <w:rsid w:val="0094098F"/>
    <w:rsid w:val="00940ACB"/>
    <w:rsid w:val="00941287"/>
    <w:rsid w:val="00941430"/>
    <w:rsid w:val="00941537"/>
    <w:rsid w:val="009417A9"/>
    <w:rsid w:val="00941933"/>
    <w:rsid w:val="00941D8B"/>
    <w:rsid w:val="009421ED"/>
    <w:rsid w:val="00942809"/>
    <w:rsid w:val="00942EE6"/>
    <w:rsid w:val="00942F41"/>
    <w:rsid w:val="00943004"/>
    <w:rsid w:val="00943811"/>
    <w:rsid w:val="00943F31"/>
    <w:rsid w:val="009440E4"/>
    <w:rsid w:val="00944130"/>
    <w:rsid w:val="009441D1"/>
    <w:rsid w:val="009449EB"/>
    <w:rsid w:val="00944E0B"/>
    <w:rsid w:val="00944FBA"/>
    <w:rsid w:val="00945037"/>
    <w:rsid w:val="009451E3"/>
    <w:rsid w:val="0094529B"/>
    <w:rsid w:val="00945B25"/>
    <w:rsid w:val="0094614B"/>
    <w:rsid w:val="009461DD"/>
    <w:rsid w:val="00946652"/>
    <w:rsid w:val="00946BED"/>
    <w:rsid w:val="0094718E"/>
    <w:rsid w:val="009477F0"/>
    <w:rsid w:val="00947819"/>
    <w:rsid w:val="00947F1D"/>
    <w:rsid w:val="00947F4F"/>
    <w:rsid w:val="00950289"/>
    <w:rsid w:val="00950389"/>
    <w:rsid w:val="00950523"/>
    <w:rsid w:val="009508CB"/>
    <w:rsid w:val="00950D1A"/>
    <w:rsid w:val="00951525"/>
    <w:rsid w:val="00951666"/>
    <w:rsid w:val="00952047"/>
    <w:rsid w:val="009521BC"/>
    <w:rsid w:val="0095242A"/>
    <w:rsid w:val="00952B22"/>
    <w:rsid w:val="00952BE3"/>
    <w:rsid w:val="00952D8C"/>
    <w:rsid w:val="00952FD1"/>
    <w:rsid w:val="00953101"/>
    <w:rsid w:val="00953898"/>
    <w:rsid w:val="00953A8C"/>
    <w:rsid w:val="00953A9D"/>
    <w:rsid w:val="00953B2E"/>
    <w:rsid w:val="00953F48"/>
    <w:rsid w:val="0095421E"/>
    <w:rsid w:val="009543AE"/>
    <w:rsid w:val="00954403"/>
    <w:rsid w:val="00954629"/>
    <w:rsid w:val="00954790"/>
    <w:rsid w:val="00954820"/>
    <w:rsid w:val="00954ACC"/>
    <w:rsid w:val="00954C32"/>
    <w:rsid w:val="00954C47"/>
    <w:rsid w:val="00954DEE"/>
    <w:rsid w:val="00955396"/>
    <w:rsid w:val="009553CF"/>
    <w:rsid w:val="00955461"/>
    <w:rsid w:val="00955504"/>
    <w:rsid w:val="009558DB"/>
    <w:rsid w:val="0095596A"/>
    <w:rsid w:val="009559DE"/>
    <w:rsid w:val="00955EF3"/>
    <w:rsid w:val="00956266"/>
    <w:rsid w:val="009563CF"/>
    <w:rsid w:val="00956910"/>
    <w:rsid w:val="00956C10"/>
    <w:rsid w:val="00956F4A"/>
    <w:rsid w:val="009572A1"/>
    <w:rsid w:val="0095765C"/>
    <w:rsid w:val="00957E30"/>
    <w:rsid w:val="00957FD3"/>
    <w:rsid w:val="00960255"/>
    <w:rsid w:val="009603A1"/>
    <w:rsid w:val="009603A2"/>
    <w:rsid w:val="00960794"/>
    <w:rsid w:val="0096087B"/>
    <w:rsid w:val="009608A1"/>
    <w:rsid w:val="00960A17"/>
    <w:rsid w:val="00961016"/>
    <w:rsid w:val="0096104C"/>
    <w:rsid w:val="00961073"/>
    <w:rsid w:val="00961159"/>
    <w:rsid w:val="00961236"/>
    <w:rsid w:val="00961D3F"/>
    <w:rsid w:val="00962100"/>
    <w:rsid w:val="0096213C"/>
    <w:rsid w:val="00962213"/>
    <w:rsid w:val="009622AC"/>
    <w:rsid w:val="0096240C"/>
    <w:rsid w:val="00962728"/>
    <w:rsid w:val="00962900"/>
    <w:rsid w:val="00962A25"/>
    <w:rsid w:val="00962CFC"/>
    <w:rsid w:val="00962D6A"/>
    <w:rsid w:val="00962DEC"/>
    <w:rsid w:val="00963015"/>
    <w:rsid w:val="0096309D"/>
    <w:rsid w:val="00963E98"/>
    <w:rsid w:val="00963F22"/>
    <w:rsid w:val="00964355"/>
    <w:rsid w:val="009647F3"/>
    <w:rsid w:val="00964B17"/>
    <w:rsid w:val="00964CFF"/>
    <w:rsid w:val="00964F7B"/>
    <w:rsid w:val="00965230"/>
    <w:rsid w:val="00965617"/>
    <w:rsid w:val="00965953"/>
    <w:rsid w:val="00965BD6"/>
    <w:rsid w:val="009660A3"/>
    <w:rsid w:val="009660D2"/>
    <w:rsid w:val="00966377"/>
    <w:rsid w:val="009666EF"/>
    <w:rsid w:val="00966798"/>
    <w:rsid w:val="00966AC3"/>
    <w:rsid w:val="0096701F"/>
    <w:rsid w:val="00967043"/>
    <w:rsid w:val="009671FF"/>
    <w:rsid w:val="00967244"/>
    <w:rsid w:val="009673DE"/>
    <w:rsid w:val="00967582"/>
    <w:rsid w:val="00967634"/>
    <w:rsid w:val="00967742"/>
    <w:rsid w:val="00967833"/>
    <w:rsid w:val="00967A37"/>
    <w:rsid w:val="00967A47"/>
    <w:rsid w:val="00967A71"/>
    <w:rsid w:val="00967FAA"/>
    <w:rsid w:val="009703C6"/>
    <w:rsid w:val="00970598"/>
    <w:rsid w:val="00970E45"/>
    <w:rsid w:val="009711B2"/>
    <w:rsid w:val="009711B4"/>
    <w:rsid w:val="009714DF"/>
    <w:rsid w:val="009716C6"/>
    <w:rsid w:val="009716DC"/>
    <w:rsid w:val="0097172B"/>
    <w:rsid w:val="0097229F"/>
    <w:rsid w:val="00972413"/>
    <w:rsid w:val="00972523"/>
    <w:rsid w:val="009726DA"/>
    <w:rsid w:val="009732C3"/>
    <w:rsid w:val="009732EA"/>
    <w:rsid w:val="009733AA"/>
    <w:rsid w:val="00973607"/>
    <w:rsid w:val="00973612"/>
    <w:rsid w:val="00973F25"/>
    <w:rsid w:val="00974182"/>
    <w:rsid w:val="00974188"/>
    <w:rsid w:val="0097422E"/>
    <w:rsid w:val="00974294"/>
    <w:rsid w:val="00974871"/>
    <w:rsid w:val="00974FCB"/>
    <w:rsid w:val="00975161"/>
    <w:rsid w:val="00975281"/>
    <w:rsid w:val="00975345"/>
    <w:rsid w:val="00975403"/>
    <w:rsid w:val="00975CAB"/>
    <w:rsid w:val="0097607C"/>
    <w:rsid w:val="00976265"/>
    <w:rsid w:val="009765E1"/>
    <w:rsid w:val="009766BC"/>
    <w:rsid w:val="00976DFF"/>
    <w:rsid w:val="00976F5B"/>
    <w:rsid w:val="00976FEF"/>
    <w:rsid w:val="00977391"/>
    <w:rsid w:val="00977403"/>
    <w:rsid w:val="009778A7"/>
    <w:rsid w:val="00977AFE"/>
    <w:rsid w:val="00977CD8"/>
    <w:rsid w:val="00977D94"/>
    <w:rsid w:val="009802EE"/>
    <w:rsid w:val="009804B3"/>
    <w:rsid w:val="0098060B"/>
    <w:rsid w:val="009806E9"/>
    <w:rsid w:val="0098097E"/>
    <w:rsid w:val="00980BA4"/>
    <w:rsid w:val="00980E75"/>
    <w:rsid w:val="0098107F"/>
    <w:rsid w:val="009811B1"/>
    <w:rsid w:val="00981273"/>
    <w:rsid w:val="0098163A"/>
    <w:rsid w:val="00981CA2"/>
    <w:rsid w:val="0098205B"/>
    <w:rsid w:val="0098341D"/>
    <w:rsid w:val="009834B5"/>
    <w:rsid w:val="00983958"/>
    <w:rsid w:val="00984484"/>
    <w:rsid w:val="0098455F"/>
    <w:rsid w:val="009848A7"/>
    <w:rsid w:val="00984A20"/>
    <w:rsid w:val="00984E99"/>
    <w:rsid w:val="00985670"/>
    <w:rsid w:val="009857F2"/>
    <w:rsid w:val="00985F95"/>
    <w:rsid w:val="00986572"/>
    <w:rsid w:val="00986AB2"/>
    <w:rsid w:val="00986DD5"/>
    <w:rsid w:val="00986F02"/>
    <w:rsid w:val="00986F46"/>
    <w:rsid w:val="0098707D"/>
    <w:rsid w:val="009906F6"/>
    <w:rsid w:val="0099089D"/>
    <w:rsid w:val="009908A7"/>
    <w:rsid w:val="0099098A"/>
    <w:rsid w:val="00990F72"/>
    <w:rsid w:val="00991141"/>
    <w:rsid w:val="0099142E"/>
    <w:rsid w:val="00991634"/>
    <w:rsid w:val="0099175F"/>
    <w:rsid w:val="00991B29"/>
    <w:rsid w:val="00991C48"/>
    <w:rsid w:val="00991FBB"/>
    <w:rsid w:val="00991FD8"/>
    <w:rsid w:val="00992737"/>
    <w:rsid w:val="00992891"/>
    <w:rsid w:val="009929BE"/>
    <w:rsid w:val="00992AD6"/>
    <w:rsid w:val="00992B2E"/>
    <w:rsid w:val="00992B3B"/>
    <w:rsid w:val="00992C41"/>
    <w:rsid w:val="00993372"/>
    <w:rsid w:val="009935BB"/>
    <w:rsid w:val="00993787"/>
    <w:rsid w:val="009937E6"/>
    <w:rsid w:val="009938F1"/>
    <w:rsid w:val="00993BF5"/>
    <w:rsid w:val="00993F0B"/>
    <w:rsid w:val="0099436A"/>
    <w:rsid w:val="00994674"/>
    <w:rsid w:val="0099487D"/>
    <w:rsid w:val="00994F04"/>
    <w:rsid w:val="0099549B"/>
    <w:rsid w:val="009958DE"/>
    <w:rsid w:val="00995A67"/>
    <w:rsid w:val="00995C90"/>
    <w:rsid w:val="00995C94"/>
    <w:rsid w:val="00995CB1"/>
    <w:rsid w:val="00995D73"/>
    <w:rsid w:val="00995F68"/>
    <w:rsid w:val="009966A5"/>
    <w:rsid w:val="009966DB"/>
    <w:rsid w:val="009968E0"/>
    <w:rsid w:val="00996A50"/>
    <w:rsid w:val="00996B9D"/>
    <w:rsid w:val="009973FE"/>
    <w:rsid w:val="00997508"/>
    <w:rsid w:val="00997749"/>
    <w:rsid w:val="00997BD1"/>
    <w:rsid w:val="00997DBD"/>
    <w:rsid w:val="00997E3D"/>
    <w:rsid w:val="00997FC2"/>
    <w:rsid w:val="009A0572"/>
    <w:rsid w:val="009A078C"/>
    <w:rsid w:val="009A0940"/>
    <w:rsid w:val="009A1240"/>
    <w:rsid w:val="009A2116"/>
    <w:rsid w:val="009A22B7"/>
    <w:rsid w:val="009A232F"/>
    <w:rsid w:val="009A2C43"/>
    <w:rsid w:val="009A3182"/>
    <w:rsid w:val="009A3292"/>
    <w:rsid w:val="009A32EC"/>
    <w:rsid w:val="009A3573"/>
    <w:rsid w:val="009A3C59"/>
    <w:rsid w:val="009A3F9F"/>
    <w:rsid w:val="009A408C"/>
    <w:rsid w:val="009A4105"/>
    <w:rsid w:val="009A4307"/>
    <w:rsid w:val="009A4661"/>
    <w:rsid w:val="009A49F8"/>
    <w:rsid w:val="009A4FF9"/>
    <w:rsid w:val="009A55B9"/>
    <w:rsid w:val="009A59A2"/>
    <w:rsid w:val="009A5A26"/>
    <w:rsid w:val="009A5AFD"/>
    <w:rsid w:val="009A5DAD"/>
    <w:rsid w:val="009A64C3"/>
    <w:rsid w:val="009A65FE"/>
    <w:rsid w:val="009A687B"/>
    <w:rsid w:val="009A6A63"/>
    <w:rsid w:val="009A6D38"/>
    <w:rsid w:val="009A6E11"/>
    <w:rsid w:val="009A6F42"/>
    <w:rsid w:val="009A706B"/>
    <w:rsid w:val="009A742C"/>
    <w:rsid w:val="009A7706"/>
    <w:rsid w:val="009B021B"/>
    <w:rsid w:val="009B06B5"/>
    <w:rsid w:val="009B091C"/>
    <w:rsid w:val="009B0B20"/>
    <w:rsid w:val="009B0E26"/>
    <w:rsid w:val="009B0F59"/>
    <w:rsid w:val="009B10A3"/>
    <w:rsid w:val="009B13AA"/>
    <w:rsid w:val="009B173F"/>
    <w:rsid w:val="009B1E80"/>
    <w:rsid w:val="009B1F55"/>
    <w:rsid w:val="009B28BF"/>
    <w:rsid w:val="009B2E36"/>
    <w:rsid w:val="009B394A"/>
    <w:rsid w:val="009B39E7"/>
    <w:rsid w:val="009B3C8F"/>
    <w:rsid w:val="009B3D01"/>
    <w:rsid w:val="009B42F7"/>
    <w:rsid w:val="009B472D"/>
    <w:rsid w:val="009B502B"/>
    <w:rsid w:val="009B52B7"/>
    <w:rsid w:val="009B579E"/>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90F"/>
    <w:rsid w:val="009B7C80"/>
    <w:rsid w:val="009B7CD4"/>
    <w:rsid w:val="009B7ED5"/>
    <w:rsid w:val="009C0056"/>
    <w:rsid w:val="009C0254"/>
    <w:rsid w:val="009C04A7"/>
    <w:rsid w:val="009C0BFD"/>
    <w:rsid w:val="009C0DA7"/>
    <w:rsid w:val="009C1406"/>
    <w:rsid w:val="009C160C"/>
    <w:rsid w:val="009C1E98"/>
    <w:rsid w:val="009C233A"/>
    <w:rsid w:val="009C282C"/>
    <w:rsid w:val="009C28E2"/>
    <w:rsid w:val="009C298E"/>
    <w:rsid w:val="009C2D7B"/>
    <w:rsid w:val="009C3036"/>
    <w:rsid w:val="009C3129"/>
    <w:rsid w:val="009C32C6"/>
    <w:rsid w:val="009C3612"/>
    <w:rsid w:val="009C3A2D"/>
    <w:rsid w:val="009C3AEA"/>
    <w:rsid w:val="009C3B8E"/>
    <w:rsid w:val="009C3CE7"/>
    <w:rsid w:val="009C4200"/>
    <w:rsid w:val="009C4E33"/>
    <w:rsid w:val="009C5497"/>
    <w:rsid w:val="009C564D"/>
    <w:rsid w:val="009C5A8B"/>
    <w:rsid w:val="009C5B88"/>
    <w:rsid w:val="009C608C"/>
    <w:rsid w:val="009C62A8"/>
    <w:rsid w:val="009C6A81"/>
    <w:rsid w:val="009C6CC9"/>
    <w:rsid w:val="009C6F57"/>
    <w:rsid w:val="009C77CC"/>
    <w:rsid w:val="009C78D2"/>
    <w:rsid w:val="009C798A"/>
    <w:rsid w:val="009D009C"/>
    <w:rsid w:val="009D019B"/>
    <w:rsid w:val="009D01A9"/>
    <w:rsid w:val="009D04FF"/>
    <w:rsid w:val="009D06D8"/>
    <w:rsid w:val="009D0F2E"/>
    <w:rsid w:val="009D0FFC"/>
    <w:rsid w:val="009D1B87"/>
    <w:rsid w:val="009D2ABB"/>
    <w:rsid w:val="009D2E62"/>
    <w:rsid w:val="009D2F12"/>
    <w:rsid w:val="009D2F36"/>
    <w:rsid w:val="009D32A2"/>
    <w:rsid w:val="009D384F"/>
    <w:rsid w:val="009D471B"/>
    <w:rsid w:val="009D48DF"/>
    <w:rsid w:val="009D4D6E"/>
    <w:rsid w:val="009D4E28"/>
    <w:rsid w:val="009D505B"/>
    <w:rsid w:val="009D506E"/>
    <w:rsid w:val="009D5612"/>
    <w:rsid w:val="009D579F"/>
    <w:rsid w:val="009D5A36"/>
    <w:rsid w:val="009D5B69"/>
    <w:rsid w:val="009D6052"/>
    <w:rsid w:val="009D60F9"/>
    <w:rsid w:val="009D6B72"/>
    <w:rsid w:val="009D6D2E"/>
    <w:rsid w:val="009D6E95"/>
    <w:rsid w:val="009D6F4C"/>
    <w:rsid w:val="009D7287"/>
    <w:rsid w:val="009D7386"/>
    <w:rsid w:val="009D7426"/>
    <w:rsid w:val="009D76DC"/>
    <w:rsid w:val="009D79B8"/>
    <w:rsid w:val="009D7D83"/>
    <w:rsid w:val="009E01FF"/>
    <w:rsid w:val="009E03EA"/>
    <w:rsid w:val="009E067B"/>
    <w:rsid w:val="009E0CCC"/>
    <w:rsid w:val="009E0E34"/>
    <w:rsid w:val="009E1027"/>
    <w:rsid w:val="009E1295"/>
    <w:rsid w:val="009E1908"/>
    <w:rsid w:val="009E1B7A"/>
    <w:rsid w:val="009E2AF5"/>
    <w:rsid w:val="009E2B7A"/>
    <w:rsid w:val="009E304E"/>
    <w:rsid w:val="009E3E5E"/>
    <w:rsid w:val="009E4A2D"/>
    <w:rsid w:val="009E50C1"/>
    <w:rsid w:val="009E5245"/>
    <w:rsid w:val="009E54FA"/>
    <w:rsid w:val="009E55CA"/>
    <w:rsid w:val="009E5724"/>
    <w:rsid w:val="009E61FC"/>
    <w:rsid w:val="009E6347"/>
    <w:rsid w:val="009E675C"/>
    <w:rsid w:val="009E6F90"/>
    <w:rsid w:val="009E70BF"/>
    <w:rsid w:val="009E72DB"/>
    <w:rsid w:val="009E73C7"/>
    <w:rsid w:val="009E7488"/>
    <w:rsid w:val="009E75DD"/>
    <w:rsid w:val="009E7943"/>
    <w:rsid w:val="009E7B7C"/>
    <w:rsid w:val="009E7D5E"/>
    <w:rsid w:val="009F034A"/>
    <w:rsid w:val="009F109A"/>
    <w:rsid w:val="009F13F1"/>
    <w:rsid w:val="009F1722"/>
    <w:rsid w:val="009F18BA"/>
    <w:rsid w:val="009F1C04"/>
    <w:rsid w:val="009F1CBB"/>
    <w:rsid w:val="009F1FA8"/>
    <w:rsid w:val="009F224F"/>
    <w:rsid w:val="009F22BA"/>
    <w:rsid w:val="009F2472"/>
    <w:rsid w:val="009F25C5"/>
    <w:rsid w:val="009F27BD"/>
    <w:rsid w:val="009F295A"/>
    <w:rsid w:val="009F2DAE"/>
    <w:rsid w:val="009F301D"/>
    <w:rsid w:val="009F353B"/>
    <w:rsid w:val="009F40B6"/>
    <w:rsid w:val="009F46FD"/>
    <w:rsid w:val="009F4CD8"/>
    <w:rsid w:val="009F4D16"/>
    <w:rsid w:val="009F4D81"/>
    <w:rsid w:val="009F4FC5"/>
    <w:rsid w:val="009F508E"/>
    <w:rsid w:val="009F5172"/>
    <w:rsid w:val="009F51DE"/>
    <w:rsid w:val="009F551F"/>
    <w:rsid w:val="009F570E"/>
    <w:rsid w:val="009F5782"/>
    <w:rsid w:val="009F5820"/>
    <w:rsid w:val="009F5DA7"/>
    <w:rsid w:val="009F5EB5"/>
    <w:rsid w:val="009F6269"/>
    <w:rsid w:val="009F6690"/>
    <w:rsid w:val="009F68EE"/>
    <w:rsid w:val="009F6954"/>
    <w:rsid w:val="009F6A39"/>
    <w:rsid w:val="009F6A79"/>
    <w:rsid w:val="009F6E71"/>
    <w:rsid w:val="009F7386"/>
    <w:rsid w:val="009F76A7"/>
    <w:rsid w:val="009F7A81"/>
    <w:rsid w:val="009F7AD8"/>
    <w:rsid w:val="00A003B6"/>
    <w:rsid w:val="00A00415"/>
    <w:rsid w:val="00A005D9"/>
    <w:rsid w:val="00A00643"/>
    <w:rsid w:val="00A006E1"/>
    <w:rsid w:val="00A00938"/>
    <w:rsid w:val="00A00B55"/>
    <w:rsid w:val="00A0113B"/>
    <w:rsid w:val="00A015B5"/>
    <w:rsid w:val="00A0163A"/>
    <w:rsid w:val="00A0177E"/>
    <w:rsid w:val="00A0186F"/>
    <w:rsid w:val="00A01F41"/>
    <w:rsid w:val="00A01F71"/>
    <w:rsid w:val="00A023F5"/>
    <w:rsid w:val="00A024B7"/>
    <w:rsid w:val="00A0267E"/>
    <w:rsid w:val="00A02982"/>
    <w:rsid w:val="00A02A9F"/>
    <w:rsid w:val="00A02FE1"/>
    <w:rsid w:val="00A031C0"/>
    <w:rsid w:val="00A033E3"/>
    <w:rsid w:val="00A03638"/>
    <w:rsid w:val="00A03867"/>
    <w:rsid w:val="00A038E9"/>
    <w:rsid w:val="00A03B27"/>
    <w:rsid w:val="00A03CEC"/>
    <w:rsid w:val="00A03F6F"/>
    <w:rsid w:val="00A04207"/>
    <w:rsid w:val="00A051F4"/>
    <w:rsid w:val="00A0531F"/>
    <w:rsid w:val="00A054BC"/>
    <w:rsid w:val="00A056E5"/>
    <w:rsid w:val="00A05716"/>
    <w:rsid w:val="00A05BD0"/>
    <w:rsid w:val="00A06442"/>
    <w:rsid w:val="00A066B0"/>
    <w:rsid w:val="00A0673C"/>
    <w:rsid w:val="00A06D57"/>
    <w:rsid w:val="00A06EE9"/>
    <w:rsid w:val="00A06FDC"/>
    <w:rsid w:val="00A07434"/>
    <w:rsid w:val="00A100C9"/>
    <w:rsid w:val="00A10124"/>
    <w:rsid w:val="00A10416"/>
    <w:rsid w:val="00A1076C"/>
    <w:rsid w:val="00A108EA"/>
    <w:rsid w:val="00A10D37"/>
    <w:rsid w:val="00A112A9"/>
    <w:rsid w:val="00A112E5"/>
    <w:rsid w:val="00A11456"/>
    <w:rsid w:val="00A11535"/>
    <w:rsid w:val="00A1156D"/>
    <w:rsid w:val="00A12034"/>
    <w:rsid w:val="00A12736"/>
    <w:rsid w:val="00A1276C"/>
    <w:rsid w:val="00A12B00"/>
    <w:rsid w:val="00A12F00"/>
    <w:rsid w:val="00A132B6"/>
    <w:rsid w:val="00A13506"/>
    <w:rsid w:val="00A13E62"/>
    <w:rsid w:val="00A13FB6"/>
    <w:rsid w:val="00A143FD"/>
    <w:rsid w:val="00A14AB5"/>
    <w:rsid w:val="00A14BA0"/>
    <w:rsid w:val="00A14D3F"/>
    <w:rsid w:val="00A1529C"/>
    <w:rsid w:val="00A152A6"/>
    <w:rsid w:val="00A15682"/>
    <w:rsid w:val="00A15974"/>
    <w:rsid w:val="00A15A59"/>
    <w:rsid w:val="00A15C15"/>
    <w:rsid w:val="00A15F0C"/>
    <w:rsid w:val="00A1681A"/>
    <w:rsid w:val="00A16831"/>
    <w:rsid w:val="00A1754C"/>
    <w:rsid w:val="00A17709"/>
    <w:rsid w:val="00A1794F"/>
    <w:rsid w:val="00A17D24"/>
    <w:rsid w:val="00A20030"/>
    <w:rsid w:val="00A20104"/>
    <w:rsid w:val="00A203BC"/>
    <w:rsid w:val="00A20636"/>
    <w:rsid w:val="00A20831"/>
    <w:rsid w:val="00A20B91"/>
    <w:rsid w:val="00A20DB9"/>
    <w:rsid w:val="00A21028"/>
    <w:rsid w:val="00A21165"/>
    <w:rsid w:val="00A21227"/>
    <w:rsid w:val="00A212E7"/>
    <w:rsid w:val="00A21471"/>
    <w:rsid w:val="00A21491"/>
    <w:rsid w:val="00A21493"/>
    <w:rsid w:val="00A21A38"/>
    <w:rsid w:val="00A21CD1"/>
    <w:rsid w:val="00A221E1"/>
    <w:rsid w:val="00A22549"/>
    <w:rsid w:val="00A2291E"/>
    <w:rsid w:val="00A22BF7"/>
    <w:rsid w:val="00A22D49"/>
    <w:rsid w:val="00A22D5A"/>
    <w:rsid w:val="00A236CB"/>
    <w:rsid w:val="00A23B91"/>
    <w:rsid w:val="00A244CC"/>
    <w:rsid w:val="00A256DD"/>
    <w:rsid w:val="00A257B7"/>
    <w:rsid w:val="00A25A7B"/>
    <w:rsid w:val="00A25B96"/>
    <w:rsid w:val="00A25E77"/>
    <w:rsid w:val="00A2614E"/>
    <w:rsid w:val="00A2674D"/>
    <w:rsid w:val="00A2679F"/>
    <w:rsid w:val="00A26800"/>
    <w:rsid w:val="00A26CDE"/>
    <w:rsid w:val="00A2713E"/>
    <w:rsid w:val="00A27772"/>
    <w:rsid w:val="00A2778E"/>
    <w:rsid w:val="00A279AF"/>
    <w:rsid w:val="00A279C1"/>
    <w:rsid w:val="00A27B06"/>
    <w:rsid w:val="00A27B4B"/>
    <w:rsid w:val="00A27C4A"/>
    <w:rsid w:val="00A27C52"/>
    <w:rsid w:val="00A30152"/>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E0"/>
    <w:rsid w:val="00A32172"/>
    <w:rsid w:val="00A3222D"/>
    <w:rsid w:val="00A325A4"/>
    <w:rsid w:val="00A325B3"/>
    <w:rsid w:val="00A32706"/>
    <w:rsid w:val="00A327B7"/>
    <w:rsid w:val="00A329CC"/>
    <w:rsid w:val="00A32A02"/>
    <w:rsid w:val="00A32B53"/>
    <w:rsid w:val="00A32B85"/>
    <w:rsid w:val="00A32C71"/>
    <w:rsid w:val="00A32DE3"/>
    <w:rsid w:val="00A3336B"/>
    <w:rsid w:val="00A334BB"/>
    <w:rsid w:val="00A33683"/>
    <w:rsid w:val="00A338A7"/>
    <w:rsid w:val="00A33CAE"/>
    <w:rsid w:val="00A33CD6"/>
    <w:rsid w:val="00A33E68"/>
    <w:rsid w:val="00A34E6C"/>
    <w:rsid w:val="00A34ED4"/>
    <w:rsid w:val="00A35178"/>
    <w:rsid w:val="00A354CE"/>
    <w:rsid w:val="00A3588F"/>
    <w:rsid w:val="00A35923"/>
    <w:rsid w:val="00A35BE0"/>
    <w:rsid w:val="00A35DF6"/>
    <w:rsid w:val="00A35F08"/>
    <w:rsid w:val="00A36160"/>
    <w:rsid w:val="00A36A7D"/>
    <w:rsid w:val="00A36ACD"/>
    <w:rsid w:val="00A36D3D"/>
    <w:rsid w:val="00A36FB4"/>
    <w:rsid w:val="00A3732B"/>
    <w:rsid w:val="00A377D3"/>
    <w:rsid w:val="00A3789F"/>
    <w:rsid w:val="00A379E5"/>
    <w:rsid w:val="00A37A57"/>
    <w:rsid w:val="00A37CD9"/>
    <w:rsid w:val="00A37EC4"/>
    <w:rsid w:val="00A401D8"/>
    <w:rsid w:val="00A408CE"/>
    <w:rsid w:val="00A408DE"/>
    <w:rsid w:val="00A408F6"/>
    <w:rsid w:val="00A40C20"/>
    <w:rsid w:val="00A40CFF"/>
    <w:rsid w:val="00A4107E"/>
    <w:rsid w:val="00A416A1"/>
    <w:rsid w:val="00A41718"/>
    <w:rsid w:val="00A420DE"/>
    <w:rsid w:val="00A42994"/>
    <w:rsid w:val="00A42D05"/>
    <w:rsid w:val="00A4305C"/>
    <w:rsid w:val="00A43215"/>
    <w:rsid w:val="00A4341F"/>
    <w:rsid w:val="00A434F5"/>
    <w:rsid w:val="00A438A8"/>
    <w:rsid w:val="00A4393C"/>
    <w:rsid w:val="00A43EB6"/>
    <w:rsid w:val="00A44B5C"/>
    <w:rsid w:val="00A44C2E"/>
    <w:rsid w:val="00A45795"/>
    <w:rsid w:val="00A45A5F"/>
    <w:rsid w:val="00A45C54"/>
    <w:rsid w:val="00A464D0"/>
    <w:rsid w:val="00A464FF"/>
    <w:rsid w:val="00A46943"/>
    <w:rsid w:val="00A46A04"/>
    <w:rsid w:val="00A46F81"/>
    <w:rsid w:val="00A47435"/>
    <w:rsid w:val="00A475C0"/>
    <w:rsid w:val="00A47678"/>
    <w:rsid w:val="00A477DD"/>
    <w:rsid w:val="00A478F1"/>
    <w:rsid w:val="00A4798A"/>
    <w:rsid w:val="00A47BE9"/>
    <w:rsid w:val="00A500EF"/>
    <w:rsid w:val="00A50241"/>
    <w:rsid w:val="00A502BC"/>
    <w:rsid w:val="00A502EA"/>
    <w:rsid w:val="00A505F5"/>
    <w:rsid w:val="00A50787"/>
    <w:rsid w:val="00A5089D"/>
    <w:rsid w:val="00A50B16"/>
    <w:rsid w:val="00A50E48"/>
    <w:rsid w:val="00A51040"/>
    <w:rsid w:val="00A513F2"/>
    <w:rsid w:val="00A51640"/>
    <w:rsid w:val="00A518C8"/>
    <w:rsid w:val="00A5194E"/>
    <w:rsid w:val="00A51A0E"/>
    <w:rsid w:val="00A51A60"/>
    <w:rsid w:val="00A51C61"/>
    <w:rsid w:val="00A51DBC"/>
    <w:rsid w:val="00A51F11"/>
    <w:rsid w:val="00A5224E"/>
    <w:rsid w:val="00A523D3"/>
    <w:rsid w:val="00A52593"/>
    <w:rsid w:val="00A5264C"/>
    <w:rsid w:val="00A52770"/>
    <w:rsid w:val="00A52AD9"/>
    <w:rsid w:val="00A52D6C"/>
    <w:rsid w:val="00A52DB8"/>
    <w:rsid w:val="00A5307C"/>
    <w:rsid w:val="00A5329B"/>
    <w:rsid w:val="00A53473"/>
    <w:rsid w:val="00A537A1"/>
    <w:rsid w:val="00A537E9"/>
    <w:rsid w:val="00A53BAA"/>
    <w:rsid w:val="00A53D14"/>
    <w:rsid w:val="00A54192"/>
    <w:rsid w:val="00A542D4"/>
    <w:rsid w:val="00A5440A"/>
    <w:rsid w:val="00A54794"/>
    <w:rsid w:val="00A54897"/>
    <w:rsid w:val="00A54BF3"/>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BD8"/>
    <w:rsid w:val="00A57F03"/>
    <w:rsid w:val="00A57F3F"/>
    <w:rsid w:val="00A604E2"/>
    <w:rsid w:val="00A607A8"/>
    <w:rsid w:val="00A61306"/>
    <w:rsid w:val="00A61838"/>
    <w:rsid w:val="00A618E2"/>
    <w:rsid w:val="00A61952"/>
    <w:rsid w:val="00A61A20"/>
    <w:rsid w:val="00A6210E"/>
    <w:rsid w:val="00A62662"/>
    <w:rsid w:val="00A62EA9"/>
    <w:rsid w:val="00A63147"/>
    <w:rsid w:val="00A63150"/>
    <w:rsid w:val="00A63336"/>
    <w:rsid w:val="00A634BC"/>
    <w:rsid w:val="00A63612"/>
    <w:rsid w:val="00A6361B"/>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F7"/>
    <w:rsid w:val="00A65D70"/>
    <w:rsid w:val="00A65ED3"/>
    <w:rsid w:val="00A660F7"/>
    <w:rsid w:val="00A662BB"/>
    <w:rsid w:val="00A665EF"/>
    <w:rsid w:val="00A6672B"/>
    <w:rsid w:val="00A66AB6"/>
    <w:rsid w:val="00A66C40"/>
    <w:rsid w:val="00A670D6"/>
    <w:rsid w:val="00A671DF"/>
    <w:rsid w:val="00A6730A"/>
    <w:rsid w:val="00A67503"/>
    <w:rsid w:val="00A7003D"/>
    <w:rsid w:val="00A70051"/>
    <w:rsid w:val="00A70243"/>
    <w:rsid w:val="00A70457"/>
    <w:rsid w:val="00A7048E"/>
    <w:rsid w:val="00A7070D"/>
    <w:rsid w:val="00A708DB"/>
    <w:rsid w:val="00A70AED"/>
    <w:rsid w:val="00A70C9F"/>
    <w:rsid w:val="00A70CFC"/>
    <w:rsid w:val="00A70D38"/>
    <w:rsid w:val="00A71128"/>
    <w:rsid w:val="00A71219"/>
    <w:rsid w:val="00A71562"/>
    <w:rsid w:val="00A718F3"/>
    <w:rsid w:val="00A71AD1"/>
    <w:rsid w:val="00A71C6C"/>
    <w:rsid w:val="00A72197"/>
    <w:rsid w:val="00A724CA"/>
    <w:rsid w:val="00A7263B"/>
    <w:rsid w:val="00A72734"/>
    <w:rsid w:val="00A72958"/>
    <w:rsid w:val="00A72D4B"/>
    <w:rsid w:val="00A72EC9"/>
    <w:rsid w:val="00A73461"/>
    <w:rsid w:val="00A73718"/>
    <w:rsid w:val="00A73870"/>
    <w:rsid w:val="00A73C47"/>
    <w:rsid w:val="00A73FAB"/>
    <w:rsid w:val="00A74359"/>
    <w:rsid w:val="00A7479F"/>
    <w:rsid w:val="00A749B7"/>
    <w:rsid w:val="00A74A3A"/>
    <w:rsid w:val="00A74CF9"/>
    <w:rsid w:val="00A74D14"/>
    <w:rsid w:val="00A75287"/>
    <w:rsid w:val="00A754B6"/>
    <w:rsid w:val="00A7582E"/>
    <w:rsid w:val="00A7599D"/>
    <w:rsid w:val="00A75A45"/>
    <w:rsid w:val="00A75B6B"/>
    <w:rsid w:val="00A75C7F"/>
    <w:rsid w:val="00A75FC1"/>
    <w:rsid w:val="00A7602D"/>
    <w:rsid w:val="00A76047"/>
    <w:rsid w:val="00A76236"/>
    <w:rsid w:val="00A765AD"/>
    <w:rsid w:val="00A76A03"/>
    <w:rsid w:val="00A76EF5"/>
    <w:rsid w:val="00A77205"/>
    <w:rsid w:val="00A7758E"/>
    <w:rsid w:val="00A77607"/>
    <w:rsid w:val="00A77BA5"/>
    <w:rsid w:val="00A77CF2"/>
    <w:rsid w:val="00A77D4E"/>
    <w:rsid w:val="00A77FE0"/>
    <w:rsid w:val="00A8039F"/>
    <w:rsid w:val="00A8046F"/>
    <w:rsid w:val="00A805E7"/>
    <w:rsid w:val="00A807FD"/>
    <w:rsid w:val="00A80A98"/>
    <w:rsid w:val="00A80BD6"/>
    <w:rsid w:val="00A80BEA"/>
    <w:rsid w:val="00A80FD8"/>
    <w:rsid w:val="00A81753"/>
    <w:rsid w:val="00A81B5C"/>
    <w:rsid w:val="00A81F50"/>
    <w:rsid w:val="00A81FD0"/>
    <w:rsid w:val="00A826E5"/>
    <w:rsid w:val="00A827F3"/>
    <w:rsid w:val="00A8293C"/>
    <w:rsid w:val="00A82BBE"/>
    <w:rsid w:val="00A82D6A"/>
    <w:rsid w:val="00A8302C"/>
    <w:rsid w:val="00A8313F"/>
    <w:rsid w:val="00A8319E"/>
    <w:rsid w:val="00A8332F"/>
    <w:rsid w:val="00A83AC9"/>
    <w:rsid w:val="00A83C3D"/>
    <w:rsid w:val="00A84111"/>
    <w:rsid w:val="00A84174"/>
    <w:rsid w:val="00A8435F"/>
    <w:rsid w:val="00A845DC"/>
    <w:rsid w:val="00A84884"/>
    <w:rsid w:val="00A84E22"/>
    <w:rsid w:val="00A859A7"/>
    <w:rsid w:val="00A85A1C"/>
    <w:rsid w:val="00A86057"/>
    <w:rsid w:val="00A87010"/>
    <w:rsid w:val="00A873B4"/>
    <w:rsid w:val="00A87849"/>
    <w:rsid w:val="00A87894"/>
    <w:rsid w:val="00A87A71"/>
    <w:rsid w:val="00A87BD5"/>
    <w:rsid w:val="00A87F9E"/>
    <w:rsid w:val="00A90106"/>
    <w:rsid w:val="00A90AAE"/>
    <w:rsid w:val="00A90CAE"/>
    <w:rsid w:val="00A90DAD"/>
    <w:rsid w:val="00A90F7E"/>
    <w:rsid w:val="00A91068"/>
    <w:rsid w:val="00A915B5"/>
    <w:rsid w:val="00A9165A"/>
    <w:rsid w:val="00A91798"/>
    <w:rsid w:val="00A917C8"/>
    <w:rsid w:val="00A9182D"/>
    <w:rsid w:val="00A9189B"/>
    <w:rsid w:val="00A918B1"/>
    <w:rsid w:val="00A91A24"/>
    <w:rsid w:val="00A91DFB"/>
    <w:rsid w:val="00A91F6C"/>
    <w:rsid w:val="00A91FB1"/>
    <w:rsid w:val="00A92024"/>
    <w:rsid w:val="00A9225D"/>
    <w:rsid w:val="00A92691"/>
    <w:rsid w:val="00A92779"/>
    <w:rsid w:val="00A928F6"/>
    <w:rsid w:val="00A92A20"/>
    <w:rsid w:val="00A92E6D"/>
    <w:rsid w:val="00A930B2"/>
    <w:rsid w:val="00A9320D"/>
    <w:rsid w:val="00A93265"/>
    <w:rsid w:val="00A93683"/>
    <w:rsid w:val="00A93755"/>
    <w:rsid w:val="00A937BC"/>
    <w:rsid w:val="00A939DC"/>
    <w:rsid w:val="00A93B23"/>
    <w:rsid w:val="00A93B66"/>
    <w:rsid w:val="00A93E2F"/>
    <w:rsid w:val="00A93FBC"/>
    <w:rsid w:val="00A941BA"/>
    <w:rsid w:val="00A944D4"/>
    <w:rsid w:val="00A94B68"/>
    <w:rsid w:val="00A95097"/>
    <w:rsid w:val="00A95227"/>
    <w:rsid w:val="00A952BF"/>
    <w:rsid w:val="00A952D9"/>
    <w:rsid w:val="00A953FD"/>
    <w:rsid w:val="00A95B72"/>
    <w:rsid w:val="00A95BD2"/>
    <w:rsid w:val="00A9602C"/>
    <w:rsid w:val="00A961CD"/>
    <w:rsid w:val="00A96320"/>
    <w:rsid w:val="00A966EF"/>
    <w:rsid w:val="00A96E78"/>
    <w:rsid w:val="00A96FCD"/>
    <w:rsid w:val="00A97602"/>
    <w:rsid w:val="00A9779D"/>
    <w:rsid w:val="00A97811"/>
    <w:rsid w:val="00A97B2F"/>
    <w:rsid w:val="00A97C20"/>
    <w:rsid w:val="00AA08D9"/>
    <w:rsid w:val="00AA0A31"/>
    <w:rsid w:val="00AA0E80"/>
    <w:rsid w:val="00AA1C5F"/>
    <w:rsid w:val="00AA1C93"/>
    <w:rsid w:val="00AA1F76"/>
    <w:rsid w:val="00AA209B"/>
    <w:rsid w:val="00AA2303"/>
    <w:rsid w:val="00AA23E2"/>
    <w:rsid w:val="00AA2502"/>
    <w:rsid w:val="00AA25D0"/>
    <w:rsid w:val="00AA2674"/>
    <w:rsid w:val="00AA2679"/>
    <w:rsid w:val="00AA2B4D"/>
    <w:rsid w:val="00AA3051"/>
    <w:rsid w:val="00AA35BE"/>
    <w:rsid w:val="00AA3B69"/>
    <w:rsid w:val="00AA4CE5"/>
    <w:rsid w:val="00AA4D59"/>
    <w:rsid w:val="00AA4F11"/>
    <w:rsid w:val="00AA5067"/>
    <w:rsid w:val="00AA568F"/>
    <w:rsid w:val="00AA58B0"/>
    <w:rsid w:val="00AA58F5"/>
    <w:rsid w:val="00AA5B0C"/>
    <w:rsid w:val="00AA5B8E"/>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C8"/>
    <w:rsid w:val="00AB172F"/>
    <w:rsid w:val="00AB1823"/>
    <w:rsid w:val="00AB19E8"/>
    <w:rsid w:val="00AB1E2C"/>
    <w:rsid w:val="00AB1EFA"/>
    <w:rsid w:val="00AB221B"/>
    <w:rsid w:val="00AB2796"/>
    <w:rsid w:val="00AB28FE"/>
    <w:rsid w:val="00AB29CF"/>
    <w:rsid w:val="00AB2E18"/>
    <w:rsid w:val="00AB3251"/>
    <w:rsid w:val="00AB3328"/>
    <w:rsid w:val="00AB3D99"/>
    <w:rsid w:val="00AB45FE"/>
    <w:rsid w:val="00AB505A"/>
    <w:rsid w:val="00AB5061"/>
    <w:rsid w:val="00AB5081"/>
    <w:rsid w:val="00AB5713"/>
    <w:rsid w:val="00AB5AFB"/>
    <w:rsid w:val="00AB6094"/>
    <w:rsid w:val="00AB60AB"/>
    <w:rsid w:val="00AB6569"/>
    <w:rsid w:val="00AB6995"/>
    <w:rsid w:val="00AB69DA"/>
    <w:rsid w:val="00AB6FDE"/>
    <w:rsid w:val="00AB7227"/>
    <w:rsid w:val="00AB7457"/>
    <w:rsid w:val="00AB7783"/>
    <w:rsid w:val="00AB7BF9"/>
    <w:rsid w:val="00AC025A"/>
    <w:rsid w:val="00AC0BF9"/>
    <w:rsid w:val="00AC0D9E"/>
    <w:rsid w:val="00AC1032"/>
    <w:rsid w:val="00AC1045"/>
    <w:rsid w:val="00AC111D"/>
    <w:rsid w:val="00AC137E"/>
    <w:rsid w:val="00AC15F3"/>
    <w:rsid w:val="00AC172A"/>
    <w:rsid w:val="00AC1C1C"/>
    <w:rsid w:val="00AC23A5"/>
    <w:rsid w:val="00AC246B"/>
    <w:rsid w:val="00AC2671"/>
    <w:rsid w:val="00AC2D1E"/>
    <w:rsid w:val="00AC2DCD"/>
    <w:rsid w:val="00AC342D"/>
    <w:rsid w:val="00AC347A"/>
    <w:rsid w:val="00AC3C6B"/>
    <w:rsid w:val="00AC3CBA"/>
    <w:rsid w:val="00AC3CCD"/>
    <w:rsid w:val="00AC3F74"/>
    <w:rsid w:val="00AC4153"/>
    <w:rsid w:val="00AC4491"/>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677"/>
    <w:rsid w:val="00AC7695"/>
    <w:rsid w:val="00AC7803"/>
    <w:rsid w:val="00AD008E"/>
    <w:rsid w:val="00AD01E3"/>
    <w:rsid w:val="00AD04D2"/>
    <w:rsid w:val="00AD0589"/>
    <w:rsid w:val="00AD094E"/>
    <w:rsid w:val="00AD0C50"/>
    <w:rsid w:val="00AD0CF0"/>
    <w:rsid w:val="00AD0E0D"/>
    <w:rsid w:val="00AD0E10"/>
    <w:rsid w:val="00AD1354"/>
    <w:rsid w:val="00AD15D1"/>
    <w:rsid w:val="00AD1783"/>
    <w:rsid w:val="00AD195C"/>
    <w:rsid w:val="00AD2264"/>
    <w:rsid w:val="00AD28B4"/>
    <w:rsid w:val="00AD2A87"/>
    <w:rsid w:val="00AD2C01"/>
    <w:rsid w:val="00AD2E68"/>
    <w:rsid w:val="00AD2EA8"/>
    <w:rsid w:val="00AD2F42"/>
    <w:rsid w:val="00AD3A86"/>
    <w:rsid w:val="00AD3F0E"/>
    <w:rsid w:val="00AD4269"/>
    <w:rsid w:val="00AD4312"/>
    <w:rsid w:val="00AD4364"/>
    <w:rsid w:val="00AD4645"/>
    <w:rsid w:val="00AD4BE6"/>
    <w:rsid w:val="00AD6179"/>
    <w:rsid w:val="00AD62F6"/>
    <w:rsid w:val="00AD68C7"/>
    <w:rsid w:val="00AD6AD9"/>
    <w:rsid w:val="00AD6CBF"/>
    <w:rsid w:val="00AD7450"/>
    <w:rsid w:val="00AD7550"/>
    <w:rsid w:val="00AD75CB"/>
    <w:rsid w:val="00AD7988"/>
    <w:rsid w:val="00AD7B55"/>
    <w:rsid w:val="00AD7B61"/>
    <w:rsid w:val="00AE0147"/>
    <w:rsid w:val="00AE03BB"/>
    <w:rsid w:val="00AE0BB3"/>
    <w:rsid w:val="00AE0C39"/>
    <w:rsid w:val="00AE0C60"/>
    <w:rsid w:val="00AE17D2"/>
    <w:rsid w:val="00AE1941"/>
    <w:rsid w:val="00AE19FC"/>
    <w:rsid w:val="00AE1A8F"/>
    <w:rsid w:val="00AE1B30"/>
    <w:rsid w:val="00AE1DF2"/>
    <w:rsid w:val="00AE22A4"/>
    <w:rsid w:val="00AE22F1"/>
    <w:rsid w:val="00AE24A4"/>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E84"/>
    <w:rsid w:val="00AE53B7"/>
    <w:rsid w:val="00AE5440"/>
    <w:rsid w:val="00AE54F2"/>
    <w:rsid w:val="00AE570B"/>
    <w:rsid w:val="00AE5A65"/>
    <w:rsid w:val="00AE5D9F"/>
    <w:rsid w:val="00AE60E5"/>
    <w:rsid w:val="00AE6415"/>
    <w:rsid w:val="00AE64EA"/>
    <w:rsid w:val="00AE6A39"/>
    <w:rsid w:val="00AE6C95"/>
    <w:rsid w:val="00AE6D60"/>
    <w:rsid w:val="00AE6E8A"/>
    <w:rsid w:val="00AE6E94"/>
    <w:rsid w:val="00AE6F55"/>
    <w:rsid w:val="00AE6F76"/>
    <w:rsid w:val="00AE70F0"/>
    <w:rsid w:val="00AE732B"/>
    <w:rsid w:val="00AE7893"/>
    <w:rsid w:val="00AE79A7"/>
    <w:rsid w:val="00AE79C0"/>
    <w:rsid w:val="00AE79D2"/>
    <w:rsid w:val="00AE7EC9"/>
    <w:rsid w:val="00AE7F05"/>
    <w:rsid w:val="00AF0074"/>
    <w:rsid w:val="00AF04D7"/>
    <w:rsid w:val="00AF05B1"/>
    <w:rsid w:val="00AF0CF6"/>
    <w:rsid w:val="00AF0D9C"/>
    <w:rsid w:val="00AF10FE"/>
    <w:rsid w:val="00AF199D"/>
    <w:rsid w:val="00AF1F2E"/>
    <w:rsid w:val="00AF2158"/>
    <w:rsid w:val="00AF22E5"/>
    <w:rsid w:val="00AF22E6"/>
    <w:rsid w:val="00AF26A9"/>
    <w:rsid w:val="00AF2756"/>
    <w:rsid w:val="00AF2955"/>
    <w:rsid w:val="00AF29A7"/>
    <w:rsid w:val="00AF2ABA"/>
    <w:rsid w:val="00AF3048"/>
    <w:rsid w:val="00AF3201"/>
    <w:rsid w:val="00AF3589"/>
    <w:rsid w:val="00AF4091"/>
    <w:rsid w:val="00AF40CE"/>
    <w:rsid w:val="00AF415B"/>
    <w:rsid w:val="00AF4191"/>
    <w:rsid w:val="00AF4560"/>
    <w:rsid w:val="00AF48D4"/>
    <w:rsid w:val="00AF4965"/>
    <w:rsid w:val="00AF49A6"/>
    <w:rsid w:val="00AF4E07"/>
    <w:rsid w:val="00AF4E62"/>
    <w:rsid w:val="00AF56ED"/>
    <w:rsid w:val="00AF6ADC"/>
    <w:rsid w:val="00AF6EDB"/>
    <w:rsid w:val="00AF70B0"/>
    <w:rsid w:val="00AF789D"/>
    <w:rsid w:val="00AF79BF"/>
    <w:rsid w:val="00AF7CD0"/>
    <w:rsid w:val="00B0010A"/>
    <w:rsid w:val="00B006CC"/>
    <w:rsid w:val="00B00850"/>
    <w:rsid w:val="00B00AE5"/>
    <w:rsid w:val="00B00BE9"/>
    <w:rsid w:val="00B00D5B"/>
    <w:rsid w:val="00B00DC6"/>
    <w:rsid w:val="00B016B6"/>
    <w:rsid w:val="00B01A1D"/>
    <w:rsid w:val="00B0203F"/>
    <w:rsid w:val="00B02119"/>
    <w:rsid w:val="00B023A6"/>
    <w:rsid w:val="00B025F8"/>
    <w:rsid w:val="00B028BC"/>
    <w:rsid w:val="00B0301B"/>
    <w:rsid w:val="00B0391C"/>
    <w:rsid w:val="00B039B4"/>
    <w:rsid w:val="00B03C4B"/>
    <w:rsid w:val="00B03E26"/>
    <w:rsid w:val="00B042BB"/>
    <w:rsid w:val="00B04349"/>
    <w:rsid w:val="00B0441B"/>
    <w:rsid w:val="00B046C0"/>
    <w:rsid w:val="00B04F12"/>
    <w:rsid w:val="00B0502C"/>
    <w:rsid w:val="00B052AF"/>
    <w:rsid w:val="00B0585B"/>
    <w:rsid w:val="00B0650F"/>
    <w:rsid w:val="00B06AFE"/>
    <w:rsid w:val="00B0703E"/>
    <w:rsid w:val="00B07357"/>
    <w:rsid w:val="00B0785E"/>
    <w:rsid w:val="00B078D6"/>
    <w:rsid w:val="00B07AC8"/>
    <w:rsid w:val="00B07B03"/>
    <w:rsid w:val="00B07E5D"/>
    <w:rsid w:val="00B10482"/>
    <w:rsid w:val="00B1055A"/>
    <w:rsid w:val="00B1084F"/>
    <w:rsid w:val="00B10B87"/>
    <w:rsid w:val="00B10BB8"/>
    <w:rsid w:val="00B10BCE"/>
    <w:rsid w:val="00B117DA"/>
    <w:rsid w:val="00B11943"/>
    <w:rsid w:val="00B11AD1"/>
    <w:rsid w:val="00B11BDB"/>
    <w:rsid w:val="00B12028"/>
    <w:rsid w:val="00B120C8"/>
    <w:rsid w:val="00B12119"/>
    <w:rsid w:val="00B12355"/>
    <w:rsid w:val="00B12427"/>
    <w:rsid w:val="00B12453"/>
    <w:rsid w:val="00B129B8"/>
    <w:rsid w:val="00B12AAA"/>
    <w:rsid w:val="00B12F27"/>
    <w:rsid w:val="00B13088"/>
    <w:rsid w:val="00B13262"/>
    <w:rsid w:val="00B1359E"/>
    <w:rsid w:val="00B135A7"/>
    <w:rsid w:val="00B13857"/>
    <w:rsid w:val="00B13C26"/>
    <w:rsid w:val="00B13CDC"/>
    <w:rsid w:val="00B13D9B"/>
    <w:rsid w:val="00B141C5"/>
    <w:rsid w:val="00B1440B"/>
    <w:rsid w:val="00B145EC"/>
    <w:rsid w:val="00B147D5"/>
    <w:rsid w:val="00B14A20"/>
    <w:rsid w:val="00B14EA5"/>
    <w:rsid w:val="00B15542"/>
    <w:rsid w:val="00B15891"/>
    <w:rsid w:val="00B15ADA"/>
    <w:rsid w:val="00B16073"/>
    <w:rsid w:val="00B160D7"/>
    <w:rsid w:val="00B1611F"/>
    <w:rsid w:val="00B163C1"/>
    <w:rsid w:val="00B1643D"/>
    <w:rsid w:val="00B165A9"/>
    <w:rsid w:val="00B165EF"/>
    <w:rsid w:val="00B166B5"/>
    <w:rsid w:val="00B1698B"/>
    <w:rsid w:val="00B16B36"/>
    <w:rsid w:val="00B16C91"/>
    <w:rsid w:val="00B16D71"/>
    <w:rsid w:val="00B16F2A"/>
    <w:rsid w:val="00B17340"/>
    <w:rsid w:val="00B177E7"/>
    <w:rsid w:val="00B178C1"/>
    <w:rsid w:val="00B17D30"/>
    <w:rsid w:val="00B2013E"/>
    <w:rsid w:val="00B20400"/>
    <w:rsid w:val="00B20576"/>
    <w:rsid w:val="00B206D2"/>
    <w:rsid w:val="00B2145B"/>
    <w:rsid w:val="00B21858"/>
    <w:rsid w:val="00B21C98"/>
    <w:rsid w:val="00B21E74"/>
    <w:rsid w:val="00B22074"/>
    <w:rsid w:val="00B22A7E"/>
    <w:rsid w:val="00B22AB5"/>
    <w:rsid w:val="00B22EBC"/>
    <w:rsid w:val="00B23208"/>
    <w:rsid w:val="00B23358"/>
    <w:rsid w:val="00B2360A"/>
    <w:rsid w:val="00B24BEA"/>
    <w:rsid w:val="00B24C47"/>
    <w:rsid w:val="00B24E7E"/>
    <w:rsid w:val="00B24FDD"/>
    <w:rsid w:val="00B250C5"/>
    <w:rsid w:val="00B25738"/>
    <w:rsid w:val="00B259AC"/>
    <w:rsid w:val="00B26034"/>
    <w:rsid w:val="00B26125"/>
    <w:rsid w:val="00B26519"/>
    <w:rsid w:val="00B26843"/>
    <w:rsid w:val="00B26D5C"/>
    <w:rsid w:val="00B27257"/>
    <w:rsid w:val="00B2784A"/>
    <w:rsid w:val="00B278C0"/>
    <w:rsid w:val="00B27A75"/>
    <w:rsid w:val="00B27C3F"/>
    <w:rsid w:val="00B27ED1"/>
    <w:rsid w:val="00B300C2"/>
    <w:rsid w:val="00B30414"/>
    <w:rsid w:val="00B30DFD"/>
    <w:rsid w:val="00B30E90"/>
    <w:rsid w:val="00B30EFE"/>
    <w:rsid w:val="00B313E6"/>
    <w:rsid w:val="00B31747"/>
    <w:rsid w:val="00B31C8B"/>
    <w:rsid w:val="00B32345"/>
    <w:rsid w:val="00B32605"/>
    <w:rsid w:val="00B32655"/>
    <w:rsid w:val="00B32E41"/>
    <w:rsid w:val="00B32E50"/>
    <w:rsid w:val="00B3334C"/>
    <w:rsid w:val="00B3353E"/>
    <w:rsid w:val="00B33CE3"/>
    <w:rsid w:val="00B3464F"/>
    <w:rsid w:val="00B34691"/>
    <w:rsid w:val="00B348A7"/>
    <w:rsid w:val="00B349D3"/>
    <w:rsid w:val="00B34F07"/>
    <w:rsid w:val="00B350F7"/>
    <w:rsid w:val="00B352E0"/>
    <w:rsid w:val="00B3533F"/>
    <w:rsid w:val="00B35565"/>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2129"/>
    <w:rsid w:val="00B424AC"/>
    <w:rsid w:val="00B42EB2"/>
    <w:rsid w:val="00B42EC1"/>
    <w:rsid w:val="00B42EED"/>
    <w:rsid w:val="00B430A7"/>
    <w:rsid w:val="00B432B8"/>
    <w:rsid w:val="00B43C6F"/>
    <w:rsid w:val="00B440B5"/>
    <w:rsid w:val="00B4419E"/>
    <w:rsid w:val="00B44440"/>
    <w:rsid w:val="00B44B13"/>
    <w:rsid w:val="00B44CD4"/>
    <w:rsid w:val="00B44E1D"/>
    <w:rsid w:val="00B451F2"/>
    <w:rsid w:val="00B462B4"/>
    <w:rsid w:val="00B4644E"/>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AFE"/>
    <w:rsid w:val="00B51BF0"/>
    <w:rsid w:val="00B51D8F"/>
    <w:rsid w:val="00B51F4E"/>
    <w:rsid w:val="00B5205D"/>
    <w:rsid w:val="00B5263D"/>
    <w:rsid w:val="00B526AB"/>
    <w:rsid w:val="00B526C2"/>
    <w:rsid w:val="00B52A39"/>
    <w:rsid w:val="00B52A8D"/>
    <w:rsid w:val="00B52CD1"/>
    <w:rsid w:val="00B52DB4"/>
    <w:rsid w:val="00B530B3"/>
    <w:rsid w:val="00B53352"/>
    <w:rsid w:val="00B5339B"/>
    <w:rsid w:val="00B53B7E"/>
    <w:rsid w:val="00B53E4E"/>
    <w:rsid w:val="00B53F55"/>
    <w:rsid w:val="00B53F66"/>
    <w:rsid w:val="00B541CB"/>
    <w:rsid w:val="00B5432B"/>
    <w:rsid w:val="00B5437D"/>
    <w:rsid w:val="00B54731"/>
    <w:rsid w:val="00B54F8A"/>
    <w:rsid w:val="00B552DF"/>
    <w:rsid w:val="00B55400"/>
    <w:rsid w:val="00B5560F"/>
    <w:rsid w:val="00B55817"/>
    <w:rsid w:val="00B558E6"/>
    <w:rsid w:val="00B55A22"/>
    <w:rsid w:val="00B55B61"/>
    <w:rsid w:val="00B55C1A"/>
    <w:rsid w:val="00B56DFF"/>
    <w:rsid w:val="00B56FBC"/>
    <w:rsid w:val="00B5774D"/>
    <w:rsid w:val="00B578D3"/>
    <w:rsid w:val="00B57D67"/>
    <w:rsid w:val="00B57EA1"/>
    <w:rsid w:val="00B57F53"/>
    <w:rsid w:val="00B600CE"/>
    <w:rsid w:val="00B60294"/>
    <w:rsid w:val="00B602E4"/>
    <w:rsid w:val="00B6038E"/>
    <w:rsid w:val="00B60889"/>
    <w:rsid w:val="00B60937"/>
    <w:rsid w:val="00B60B95"/>
    <w:rsid w:val="00B60CC6"/>
    <w:rsid w:val="00B60FBF"/>
    <w:rsid w:val="00B60FE5"/>
    <w:rsid w:val="00B610FF"/>
    <w:rsid w:val="00B61120"/>
    <w:rsid w:val="00B61307"/>
    <w:rsid w:val="00B617E4"/>
    <w:rsid w:val="00B61FF1"/>
    <w:rsid w:val="00B6222C"/>
    <w:rsid w:val="00B625C4"/>
    <w:rsid w:val="00B62880"/>
    <w:rsid w:val="00B62E36"/>
    <w:rsid w:val="00B634D6"/>
    <w:rsid w:val="00B6393A"/>
    <w:rsid w:val="00B63A15"/>
    <w:rsid w:val="00B63A3D"/>
    <w:rsid w:val="00B644C4"/>
    <w:rsid w:val="00B64653"/>
    <w:rsid w:val="00B64888"/>
    <w:rsid w:val="00B648B2"/>
    <w:rsid w:val="00B64971"/>
    <w:rsid w:val="00B649E6"/>
    <w:rsid w:val="00B64A13"/>
    <w:rsid w:val="00B64A41"/>
    <w:rsid w:val="00B64DAC"/>
    <w:rsid w:val="00B64F12"/>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AB6"/>
    <w:rsid w:val="00B67C32"/>
    <w:rsid w:val="00B67DEA"/>
    <w:rsid w:val="00B67F07"/>
    <w:rsid w:val="00B7005D"/>
    <w:rsid w:val="00B70090"/>
    <w:rsid w:val="00B70183"/>
    <w:rsid w:val="00B705F3"/>
    <w:rsid w:val="00B706F3"/>
    <w:rsid w:val="00B70810"/>
    <w:rsid w:val="00B70992"/>
    <w:rsid w:val="00B70A3D"/>
    <w:rsid w:val="00B70A5B"/>
    <w:rsid w:val="00B70ADE"/>
    <w:rsid w:val="00B70EA9"/>
    <w:rsid w:val="00B70F41"/>
    <w:rsid w:val="00B7110F"/>
    <w:rsid w:val="00B712D5"/>
    <w:rsid w:val="00B7139C"/>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696"/>
    <w:rsid w:val="00B74B83"/>
    <w:rsid w:val="00B74D58"/>
    <w:rsid w:val="00B74D77"/>
    <w:rsid w:val="00B74F9C"/>
    <w:rsid w:val="00B75088"/>
    <w:rsid w:val="00B750C7"/>
    <w:rsid w:val="00B751F9"/>
    <w:rsid w:val="00B759BD"/>
    <w:rsid w:val="00B75C59"/>
    <w:rsid w:val="00B76301"/>
    <w:rsid w:val="00B76840"/>
    <w:rsid w:val="00B76DAB"/>
    <w:rsid w:val="00B76DBC"/>
    <w:rsid w:val="00B76DE4"/>
    <w:rsid w:val="00B76E25"/>
    <w:rsid w:val="00B77217"/>
    <w:rsid w:val="00B77234"/>
    <w:rsid w:val="00B77493"/>
    <w:rsid w:val="00B77943"/>
    <w:rsid w:val="00B77BB0"/>
    <w:rsid w:val="00B80581"/>
    <w:rsid w:val="00B80940"/>
    <w:rsid w:val="00B80C6F"/>
    <w:rsid w:val="00B80D84"/>
    <w:rsid w:val="00B80D99"/>
    <w:rsid w:val="00B815B7"/>
    <w:rsid w:val="00B8162A"/>
    <w:rsid w:val="00B816F2"/>
    <w:rsid w:val="00B81DFD"/>
    <w:rsid w:val="00B8293E"/>
    <w:rsid w:val="00B82B65"/>
    <w:rsid w:val="00B82E9E"/>
    <w:rsid w:val="00B82F34"/>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0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6B1"/>
    <w:rsid w:val="00B907A6"/>
    <w:rsid w:val="00B90C2B"/>
    <w:rsid w:val="00B91085"/>
    <w:rsid w:val="00B91266"/>
    <w:rsid w:val="00B9133E"/>
    <w:rsid w:val="00B9134B"/>
    <w:rsid w:val="00B9137B"/>
    <w:rsid w:val="00B91503"/>
    <w:rsid w:val="00B917D0"/>
    <w:rsid w:val="00B917F0"/>
    <w:rsid w:val="00B92129"/>
    <w:rsid w:val="00B9220E"/>
    <w:rsid w:val="00B924A7"/>
    <w:rsid w:val="00B924C4"/>
    <w:rsid w:val="00B925B3"/>
    <w:rsid w:val="00B9265D"/>
    <w:rsid w:val="00B92918"/>
    <w:rsid w:val="00B92DFB"/>
    <w:rsid w:val="00B92E1F"/>
    <w:rsid w:val="00B931F5"/>
    <w:rsid w:val="00B93246"/>
    <w:rsid w:val="00B932D7"/>
    <w:rsid w:val="00B93478"/>
    <w:rsid w:val="00B934FA"/>
    <w:rsid w:val="00B93958"/>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A9D"/>
    <w:rsid w:val="00B95E72"/>
    <w:rsid w:val="00B96005"/>
    <w:rsid w:val="00B964A6"/>
    <w:rsid w:val="00B9666A"/>
    <w:rsid w:val="00B9675A"/>
    <w:rsid w:val="00B96CD4"/>
    <w:rsid w:val="00B96D31"/>
    <w:rsid w:val="00B96E42"/>
    <w:rsid w:val="00B97150"/>
    <w:rsid w:val="00B9727C"/>
    <w:rsid w:val="00B97512"/>
    <w:rsid w:val="00B9752A"/>
    <w:rsid w:val="00B97640"/>
    <w:rsid w:val="00B97706"/>
    <w:rsid w:val="00B97DF4"/>
    <w:rsid w:val="00B97E81"/>
    <w:rsid w:val="00BA0316"/>
    <w:rsid w:val="00BA059E"/>
    <w:rsid w:val="00BA0603"/>
    <w:rsid w:val="00BA073C"/>
    <w:rsid w:val="00BA086F"/>
    <w:rsid w:val="00BA0A0B"/>
    <w:rsid w:val="00BA0E45"/>
    <w:rsid w:val="00BA1057"/>
    <w:rsid w:val="00BA1075"/>
    <w:rsid w:val="00BA1434"/>
    <w:rsid w:val="00BA1E4B"/>
    <w:rsid w:val="00BA20BE"/>
    <w:rsid w:val="00BA20FD"/>
    <w:rsid w:val="00BA2C94"/>
    <w:rsid w:val="00BA3496"/>
    <w:rsid w:val="00BA34E3"/>
    <w:rsid w:val="00BA34ED"/>
    <w:rsid w:val="00BA3512"/>
    <w:rsid w:val="00BA3646"/>
    <w:rsid w:val="00BA3755"/>
    <w:rsid w:val="00BA396E"/>
    <w:rsid w:val="00BA3D51"/>
    <w:rsid w:val="00BA3FF2"/>
    <w:rsid w:val="00BA400B"/>
    <w:rsid w:val="00BA4633"/>
    <w:rsid w:val="00BA4C57"/>
    <w:rsid w:val="00BA4F2F"/>
    <w:rsid w:val="00BA56FF"/>
    <w:rsid w:val="00BA57EB"/>
    <w:rsid w:val="00BA5A5D"/>
    <w:rsid w:val="00BA5B75"/>
    <w:rsid w:val="00BA62B4"/>
    <w:rsid w:val="00BA63F4"/>
    <w:rsid w:val="00BA64A2"/>
    <w:rsid w:val="00BA6542"/>
    <w:rsid w:val="00BA662B"/>
    <w:rsid w:val="00BA76D7"/>
    <w:rsid w:val="00BA7C14"/>
    <w:rsid w:val="00BA7E33"/>
    <w:rsid w:val="00BB015A"/>
    <w:rsid w:val="00BB0216"/>
    <w:rsid w:val="00BB0529"/>
    <w:rsid w:val="00BB06EB"/>
    <w:rsid w:val="00BB0856"/>
    <w:rsid w:val="00BB097C"/>
    <w:rsid w:val="00BB0AA0"/>
    <w:rsid w:val="00BB0B8E"/>
    <w:rsid w:val="00BB105B"/>
    <w:rsid w:val="00BB1670"/>
    <w:rsid w:val="00BB2353"/>
    <w:rsid w:val="00BB2402"/>
    <w:rsid w:val="00BB264A"/>
    <w:rsid w:val="00BB28BF"/>
    <w:rsid w:val="00BB2D08"/>
    <w:rsid w:val="00BB31A2"/>
    <w:rsid w:val="00BB380F"/>
    <w:rsid w:val="00BB3979"/>
    <w:rsid w:val="00BB3A48"/>
    <w:rsid w:val="00BB3C0E"/>
    <w:rsid w:val="00BB3E51"/>
    <w:rsid w:val="00BB43B0"/>
    <w:rsid w:val="00BB4653"/>
    <w:rsid w:val="00BB4AB4"/>
    <w:rsid w:val="00BB4F6F"/>
    <w:rsid w:val="00BB4F88"/>
    <w:rsid w:val="00BB5087"/>
    <w:rsid w:val="00BB50F6"/>
    <w:rsid w:val="00BB5248"/>
    <w:rsid w:val="00BB5432"/>
    <w:rsid w:val="00BB5516"/>
    <w:rsid w:val="00BB5526"/>
    <w:rsid w:val="00BB57F8"/>
    <w:rsid w:val="00BB5835"/>
    <w:rsid w:val="00BB5843"/>
    <w:rsid w:val="00BB6867"/>
    <w:rsid w:val="00BB69F4"/>
    <w:rsid w:val="00BB6DAC"/>
    <w:rsid w:val="00BB754E"/>
    <w:rsid w:val="00BB76C7"/>
    <w:rsid w:val="00BB7848"/>
    <w:rsid w:val="00BB7923"/>
    <w:rsid w:val="00BB7AB2"/>
    <w:rsid w:val="00BB7C28"/>
    <w:rsid w:val="00BB7C75"/>
    <w:rsid w:val="00BB7C9B"/>
    <w:rsid w:val="00BB7E2B"/>
    <w:rsid w:val="00BB7EDE"/>
    <w:rsid w:val="00BC0914"/>
    <w:rsid w:val="00BC0A00"/>
    <w:rsid w:val="00BC0C46"/>
    <w:rsid w:val="00BC0C7D"/>
    <w:rsid w:val="00BC0E7F"/>
    <w:rsid w:val="00BC13DE"/>
    <w:rsid w:val="00BC16FD"/>
    <w:rsid w:val="00BC171D"/>
    <w:rsid w:val="00BC1C7F"/>
    <w:rsid w:val="00BC1F3F"/>
    <w:rsid w:val="00BC2C2C"/>
    <w:rsid w:val="00BC2D0C"/>
    <w:rsid w:val="00BC361B"/>
    <w:rsid w:val="00BC3BA4"/>
    <w:rsid w:val="00BC3C36"/>
    <w:rsid w:val="00BC3E5F"/>
    <w:rsid w:val="00BC42C8"/>
    <w:rsid w:val="00BC446D"/>
    <w:rsid w:val="00BC4796"/>
    <w:rsid w:val="00BC48A8"/>
    <w:rsid w:val="00BC4ED1"/>
    <w:rsid w:val="00BC579B"/>
    <w:rsid w:val="00BC57AF"/>
    <w:rsid w:val="00BC5AF9"/>
    <w:rsid w:val="00BC5BCA"/>
    <w:rsid w:val="00BC5E1C"/>
    <w:rsid w:val="00BC5E44"/>
    <w:rsid w:val="00BC5F62"/>
    <w:rsid w:val="00BC63A7"/>
    <w:rsid w:val="00BC6652"/>
    <w:rsid w:val="00BC6714"/>
    <w:rsid w:val="00BC6840"/>
    <w:rsid w:val="00BC6D8D"/>
    <w:rsid w:val="00BC6E69"/>
    <w:rsid w:val="00BC6F2F"/>
    <w:rsid w:val="00BC715A"/>
    <w:rsid w:val="00BC76DB"/>
    <w:rsid w:val="00BC76F5"/>
    <w:rsid w:val="00BD0328"/>
    <w:rsid w:val="00BD0595"/>
    <w:rsid w:val="00BD08AD"/>
    <w:rsid w:val="00BD0A3D"/>
    <w:rsid w:val="00BD0B38"/>
    <w:rsid w:val="00BD1F29"/>
    <w:rsid w:val="00BD225C"/>
    <w:rsid w:val="00BD23BC"/>
    <w:rsid w:val="00BD26AA"/>
    <w:rsid w:val="00BD282A"/>
    <w:rsid w:val="00BD2BE2"/>
    <w:rsid w:val="00BD3299"/>
    <w:rsid w:val="00BD32DF"/>
    <w:rsid w:val="00BD354F"/>
    <w:rsid w:val="00BD3681"/>
    <w:rsid w:val="00BD3740"/>
    <w:rsid w:val="00BD38C8"/>
    <w:rsid w:val="00BD3FFE"/>
    <w:rsid w:val="00BD40A7"/>
    <w:rsid w:val="00BD48CE"/>
    <w:rsid w:val="00BD49C6"/>
    <w:rsid w:val="00BD4C98"/>
    <w:rsid w:val="00BD4DF6"/>
    <w:rsid w:val="00BD507D"/>
    <w:rsid w:val="00BD5A37"/>
    <w:rsid w:val="00BD5CA4"/>
    <w:rsid w:val="00BD5DD5"/>
    <w:rsid w:val="00BD6284"/>
    <w:rsid w:val="00BD6AF3"/>
    <w:rsid w:val="00BD7587"/>
    <w:rsid w:val="00BD7B08"/>
    <w:rsid w:val="00BD7D6A"/>
    <w:rsid w:val="00BD7E40"/>
    <w:rsid w:val="00BE001E"/>
    <w:rsid w:val="00BE01D4"/>
    <w:rsid w:val="00BE060B"/>
    <w:rsid w:val="00BE0684"/>
    <w:rsid w:val="00BE077A"/>
    <w:rsid w:val="00BE0CBF"/>
    <w:rsid w:val="00BE19B0"/>
    <w:rsid w:val="00BE1D6C"/>
    <w:rsid w:val="00BE20E8"/>
    <w:rsid w:val="00BE2162"/>
    <w:rsid w:val="00BE2629"/>
    <w:rsid w:val="00BE2825"/>
    <w:rsid w:val="00BE31DD"/>
    <w:rsid w:val="00BE35D9"/>
    <w:rsid w:val="00BE36E1"/>
    <w:rsid w:val="00BE3870"/>
    <w:rsid w:val="00BE3AEC"/>
    <w:rsid w:val="00BE3B50"/>
    <w:rsid w:val="00BE3D93"/>
    <w:rsid w:val="00BE3E61"/>
    <w:rsid w:val="00BE3ED2"/>
    <w:rsid w:val="00BE49C4"/>
    <w:rsid w:val="00BE4BD4"/>
    <w:rsid w:val="00BE4E22"/>
    <w:rsid w:val="00BE50E7"/>
    <w:rsid w:val="00BE5170"/>
    <w:rsid w:val="00BE52F8"/>
    <w:rsid w:val="00BE5705"/>
    <w:rsid w:val="00BE5CC6"/>
    <w:rsid w:val="00BE5DC3"/>
    <w:rsid w:val="00BE63E2"/>
    <w:rsid w:val="00BE640A"/>
    <w:rsid w:val="00BE68E7"/>
    <w:rsid w:val="00BE6BDE"/>
    <w:rsid w:val="00BE6DE2"/>
    <w:rsid w:val="00BE6F1F"/>
    <w:rsid w:val="00BE714C"/>
    <w:rsid w:val="00BE734B"/>
    <w:rsid w:val="00BE75AB"/>
    <w:rsid w:val="00BE79A6"/>
    <w:rsid w:val="00BF024F"/>
    <w:rsid w:val="00BF032A"/>
    <w:rsid w:val="00BF0498"/>
    <w:rsid w:val="00BF0649"/>
    <w:rsid w:val="00BF08BA"/>
    <w:rsid w:val="00BF0979"/>
    <w:rsid w:val="00BF11FA"/>
    <w:rsid w:val="00BF130B"/>
    <w:rsid w:val="00BF144A"/>
    <w:rsid w:val="00BF15BF"/>
    <w:rsid w:val="00BF183D"/>
    <w:rsid w:val="00BF1BBE"/>
    <w:rsid w:val="00BF1E28"/>
    <w:rsid w:val="00BF1F92"/>
    <w:rsid w:val="00BF2172"/>
    <w:rsid w:val="00BF21A4"/>
    <w:rsid w:val="00BF224D"/>
    <w:rsid w:val="00BF23A6"/>
    <w:rsid w:val="00BF2534"/>
    <w:rsid w:val="00BF280A"/>
    <w:rsid w:val="00BF2AF1"/>
    <w:rsid w:val="00BF2C2C"/>
    <w:rsid w:val="00BF31F7"/>
    <w:rsid w:val="00BF33AB"/>
    <w:rsid w:val="00BF3499"/>
    <w:rsid w:val="00BF35DA"/>
    <w:rsid w:val="00BF36CA"/>
    <w:rsid w:val="00BF3BE1"/>
    <w:rsid w:val="00BF3BF1"/>
    <w:rsid w:val="00BF3CEA"/>
    <w:rsid w:val="00BF3F97"/>
    <w:rsid w:val="00BF4066"/>
    <w:rsid w:val="00BF431A"/>
    <w:rsid w:val="00BF4479"/>
    <w:rsid w:val="00BF48C5"/>
    <w:rsid w:val="00BF4F2C"/>
    <w:rsid w:val="00BF511F"/>
    <w:rsid w:val="00BF52FD"/>
    <w:rsid w:val="00BF53D0"/>
    <w:rsid w:val="00BF53FF"/>
    <w:rsid w:val="00BF598E"/>
    <w:rsid w:val="00BF5FA1"/>
    <w:rsid w:val="00BF61E7"/>
    <w:rsid w:val="00BF626E"/>
    <w:rsid w:val="00BF6E8C"/>
    <w:rsid w:val="00BF6EE7"/>
    <w:rsid w:val="00BF7229"/>
    <w:rsid w:val="00BF799A"/>
    <w:rsid w:val="00BF7DBA"/>
    <w:rsid w:val="00C001A2"/>
    <w:rsid w:val="00C002F3"/>
    <w:rsid w:val="00C00370"/>
    <w:rsid w:val="00C004AC"/>
    <w:rsid w:val="00C00DA3"/>
    <w:rsid w:val="00C00DE6"/>
    <w:rsid w:val="00C01115"/>
    <w:rsid w:val="00C01218"/>
    <w:rsid w:val="00C01221"/>
    <w:rsid w:val="00C013FB"/>
    <w:rsid w:val="00C0146B"/>
    <w:rsid w:val="00C01481"/>
    <w:rsid w:val="00C01523"/>
    <w:rsid w:val="00C01663"/>
    <w:rsid w:val="00C0167A"/>
    <w:rsid w:val="00C01985"/>
    <w:rsid w:val="00C01A39"/>
    <w:rsid w:val="00C0264E"/>
    <w:rsid w:val="00C0277A"/>
    <w:rsid w:val="00C030CB"/>
    <w:rsid w:val="00C03305"/>
    <w:rsid w:val="00C0349C"/>
    <w:rsid w:val="00C036F8"/>
    <w:rsid w:val="00C03B48"/>
    <w:rsid w:val="00C03B93"/>
    <w:rsid w:val="00C040CE"/>
    <w:rsid w:val="00C04175"/>
    <w:rsid w:val="00C04184"/>
    <w:rsid w:val="00C04306"/>
    <w:rsid w:val="00C04747"/>
    <w:rsid w:val="00C048DC"/>
    <w:rsid w:val="00C04999"/>
    <w:rsid w:val="00C04ACC"/>
    <w:rsid w:val="00C04D6E"/>
    <w:rsid w:val="00C04F7D"/>
    <w:rsid w:val="00C052B4"/>
    <w:rsid w:val="00C05A30"/>
    <w:rsid w:val="00C05F53"/>
    <w:rsid w:val="00C063BF"/>
    <w:rsid w:val="00C06408"/>
    <w:rsid w:val="00C06A58"/>
    <w:rsid w:val="00C06E11"/>
    <w:rsid w:val="00C06F5F"/>
    <w:rsid w:val="00C07238"/>
    <w:rsid w:val="00C07571"/>
    <w:rsid w:val="00C0781E"/>
    <w:rsid w:val="00C07915"/>
    <w:rsid w:val="00C07950"/>
    <w:rsid w:val="00C07A37"/>
    <w:rsid w:val="00C07B97"/>
    <w:rsid w:val="00C07CC5"/>
    <w:rsid w:val="00C10B72"/>
    <w:rsid w:val="00C10F10"/>
    <w:rsid w:val="00C1121C"/>
    <w:rsid w:val="00C11527"/>
    <w:rsid w:val="00C11845"/>
    <w:rsid w:val="00C1187C"/>
    <w:rsid w:val="00C11D41"/>
    <w:rsid w:val="00C11E44"/>
    <w:rsid w:val="00C120D2"/>
    <w:rsid w:val="00C124F7"/>
    <w:rsid w:val="00C12858"/>
    <w:rsid w:val="00C12B9D"/>
    <w:rsid w:val="00C12BFA"/>
    <w:rsid w:val="00C1303F"/>
    <w:rsid w:val="00C13453"/>
    <w:rsid w:val="00C135D2"/>
    <w:rsid w:val="00C136AD"/>
    <w:rsid w:val="00C137AE"/>
    <w:rsid w:val="00C138B9"/>
    <w:rsid w:val="00C138FB"/>
    <w:rsid w:val="00C13956"/>
    <w:rsid w:val="00C13F8D"/>
    <w:rsid w:val="00C13FBA"/>
    <w:rsid w:val="00C14200"/>
    <w:rsid w:val="00C144B8"/>
    <w:rsid w:val="00C148A0"/>
    <w:rsid w:val="00C14990"/>
    <w:rsid w:val="00C14D3C"/>
    <w:rsid w:val="00C1542D"/>
    <w:rsid w:val="00C158DF"/>
    <w:rsid w:val="00C15F0D"/>
    <w:rsid w:val="00C16401"/>
    <w:rsid w:val="00C16488"/>
    <w:rsid w:val="00C16596"/>
    <w:rsid w:val="00C16726"/>
    <w:rsid w:val="00C16743"/>
    <w:rsid w:val="00C16CA8"/>
    <w:rsid w:val="00C16CC5"/>
    <w:rsid w:val="00C16CC9"/>
    <w:rsid w:val="00C16D1D"/>
    <w:rsid w:val="00C173A3"/>
    <w:rsid w:val="00C17571"/>
    <w:rsid w:val="00C17579"/>
    <w:rsid w:val="00C178B1"/>
    <w:rsid w:val="00C1796D"/>
    <w:rsid w:val="00C17E82"/>
    <w:rsid w:val="00C203F4"/>
    <w:rsid w:val="00C20719"/>
    <w:rsid w:val="00C20B57"/>
    <w:rsid w:val="00C20D77"/>
    <w:rsid w:val="00C20EC4"/>
    <w:rsid w:val="00C21146"/>
    <w:rsid w:val="00C211B9"/>
    <w:rsid w:val="00C2128F"/>
    <w:rsid w:val="00C21687"/>
    <w:rsid w:val="00C21772"/>
    <w:rsid w:val="00C21837"/>
    <w:rsid w:val="00C219C0"/>
    <w:rsid w:val="00C2209F"/>
    <w:rsid w:val="00C2217C"/>
    <w:rsid w:val="00C22232"/>
    <w:rsid w:val="00C222A9"/>
    <w:rsid w:val="00C228D5"/>
    <w:rsid w:val="00C22A82"/>
    <w:rsid w:val="00C22AF4"/>
    <w:rsid w:val="00C22D83"/>
    <w:rsid w:val="00C2319A"/>
    <w:rsid w:val="00C23547"/>
    <w:rsid w:val="00C236BE"/>
    <w:rsid w:val="00C23A30"/>
    <w:rsid w:val="00C23C77"/>
    <w:rsid w:val="00C2492C"/>
    <w:rsid w:val="00C24A65"/>
    <w:rsid w:val="00C24D8B"/>
    <w:rsid w:val="00C24E34"/>
    <w:rsid w:val="00C24E99"/>
    <w:rsid w:val="00C24EF5"/>
    <w:rsid w:val="00C25003"/>
    <w:rsid w:val="00C25319"/>
    <w:rsid w:val="00C25338"/>
    <w:rsid w:val="00C253B8"/>
    <w:rsid w:val="00C25691"/>
    <w:rsid w:val="00C25850"/>
    <w:rsid w:val="00C25B9B"/>
    <w:rsid w:val="00C2657B"/>
    <w:rsid w:val="00C266A8"/>
    <w:rsid w:val="00C26A79"/>
    <w:rsid w:val="00C26E1B"/>
    <w:rsid w:val="00C272D4"/>
    <w:rsid w:val="00C2737B"/>
    <w:rsid w:val="00C274FC"/>
    <w:rsid w:val="00C279E4"/>
    <w:rsid w:val="00C27D4E"/>
    <w:rsid w:val="00C27DB9"/>
    <w:rsid w:val="00C27ED7"/>
    <w:rsid w:val="00C27F5B"/>
    <w:rsid w:val="00C3013E"/>
    <w:rsid w:val="00C301A7"/>
    <w:rsid w:val="00C303D8"/>
    <w:rsid w:val="00C30A76"/>
    <w:rsid w:val="00C30BE0"/>
    <w:rsid w:val="00C30F1D"/>
    <w:rsid w:val="00C30F49"/>
    <w:rsid w:val="00C30F79"/>
    <w:rsid w:val="00C31031"/>
    <w:rsid w:val="00C312B4"/>
    <w:rsid w:val="00C31544"/>
    <w:rsid w:val="00C31624"/>
    <w:rsid w:val="00C316C4"/>
    <w:rsid w:val="00C31BC1"/>
    <w:rsid w:val="00C31BD6"/>
    <w:rsid w:val="00C3210E"/>
    <w:rsid w:val="00C326B5"/>
    <w:rsid w:val="00C3274C"/>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5104"/>
    <w:rsid w:val="00C3512A"/>
    <w:rsid w:val="00C35136"/>
    <w:rsid w:val="00C3535B"/>
    <w:rsid w:val="00C3538B"/>
    <w:rsid w:val="00C3578A"/>
    <w:rsid w:val="00C35831"/>
    <w:rsid w:val="00C359A9"/>
    <w:rsid w:val="00C35FF0"/>
    <w:rsid w:val="00C3612C"/>
    <w:rsid w:val="00C3665B"/>
    <w:rsid w:val="00C36719"/>
    <w:rsid w:val="00C36A68"/>
    <w:rsid w:val="00C370BE"/>
    <w:rsid w:val="00C375A7"/>
    <w:rsid w:val="00C37881"/>
    <w:rsid w:val="00C37DFA"/>
    <w:rsid w:val="00C402E4"/>
    <w:rsid w:val="00C4068C"/>
    <w:rsid w:val="00C409B4"/>
    <w:rsid w:val="00C40A78"/>
    <w:rsid w:val="00C40FB1"/>
    <w:rsid w:val="00C41409"/>
    <w:rsid w:val="00C41419"/>
    <w:rsid w:val="00C4150B"/>
    <w:rsid w:val="00C418BD"/>
    <w:rsid w:val="00C41C41"/>
    <w:rsid w:val="00C41FF8"/>
    <w:rsid w:val="00C421E1"/>
    <w:rsid w:val="00C421E2"/>
    <w:rsid w:val="00C426D2"/>
    <w:rsid w:val="00C4288C"/>
    <w:rsid w:val="00C429D5"/>
    <w:rsid w:val="00C42BA1"/>
    <w:rsid w:val="00C42E7F"/>
    <w:rsid w:val="00C42FDC"/>
    <w:rsid w:val="00C430F1"/>
    <w:rsid w:val="00C432B9"/>
    <w:rsid w:val="00C433CA"/>
    <w:rsid w:val="00C438FE"/>
    <w:rsid w:val="00C43932"/>
    <w:rsid w:val="00C43A95"/>
    <w:rsid w:val="00C43E5D"/>
    <w:rsid w:val="00C44012"/>
    <w:rsid w:val="00C452EF"/>
    <w:rsid w:val="00C45577"/>
    <w:rsid w:val="00C4559F"/>
    <w:rsid w:val="00C455E2"/>
    <w:rsid w:val="00C45659"/>
    <w:rsid w:val="00C4578D"/>
    <w:rsid w:val="00C457B7"/>
    <w:rsid w:val="00C45C52"/>
    <w:rsid w:val="00C45E4A"/>
    <w:rsid w:val="00C45EB9"/>
    <w:rsid w:val="00C4618C"/>
    <w:rsid w:val="00C463AA"/>
    <w:rsid w:val="00C464DE"/>
    <w:rsid w:val="00C465A5"/>
    <w:rsid w:val="00C46648"/>
    <w:rsid w:val="00C466AA"/>
    <w:rsid w:val="00C46AB4"/>
    <w:rsid w:val="00C470D3"/>
    <w:rsid w:val="00C47909"/>
    <w:rsid w:val="00C47E79"/>
    <w:rsid w:val="00C47F82"/>
    <w:rsid w:val="00C47FD4"/>
    <w:rsid w:val="00C50222"/>
    <w:rsid w:val="00C505EC"/>
    <w:rsid w:val="00C50640"/>
    <w:rsid w:val="00C50BB4"/>
    <w:rsid w:val="00C51099"/>
    <w:rsid w:val="00C519E8"/>
    <w:rsid w:val="00C51BE7"/>
    <w:rsid w:val="00C51D43"/>
    <w:rsid w:val="00C522AB"/>
    <w:rsid w:val="00C5238F"/>
    <w:rsid w:val="00C52395"/>
    <w:rsid w:val="00C52CB1"/>
    <w:rsid w:val="00C52ED0"/>
    <w:rsid w:val="00C530B7"/>
    <w:rsid w:val="00C532CD"/>
    <w:rsid w:val="00C534F1"/>
    <w:rsid w:val="00C53560"/>
    <w:rsid w:val="00C5371A"/>
    <w:rsid w:val="00C539A5"/>
    <w:rsid w:val="00C53A47"/>
    <w:rsid w:val="00C53BC3"/>
    <w:rsid w:val="00C544C8"/>
    <w:rsid w:val="00C54ABB"/>
    <w:rsid w:val="00C54CD5"/>
    <w:rsid w:val="00C55005"/>
    <w:rsid w:val="00C55072"/>
    <w:rsid w:val="00C5509D"/>
    <w:rsid w:val="00C550A8"/>
    <w:rsid w:val="00C55185"/>
    <w:rsid w:val="00C551B7"/>
    <w:rsid w:val="00C55D0D"/>
    <w:rsid w:val="00C55FAC"/>
    <w:rsid w:val="00C563CB"/>
    <w:rsid w:val="00C56442"/>
    <w:rsid w:val="00C56487"/>
    <w:rsid w:val="00C56BCD"/>
    <w:rsid w:val="00C56CB5"/>
    <w:rsid w:val="00C56FAE"/>
    <w:rsid w:val="00C573DE"/>
    <w:rsid w:val="00C57958"/>
    <w:rsid w:val="00C579F2"/>
    <w:rsid w:val="00C57CE6"/>
    <w:rsid w:val="00C601D9"/>
    <w:rsid w:val="00C60397"/>
    <w:rsid w:val="00C60534"/>
    <w:rsid w:val="00C6082D"/>
    <w:rsid w:val="00C60B4B"/>
    <w:rsid w:val="00C61050"/>
    <w:rsid w:val="00C610F1"/>
    <w:rsid w:val="00C61E29"/>
    <w:rsid w:val="00C62184"/>
    <w:rsid w:val="00C6225C"/>
    <w:rsid w:val="00C62962"/>
    <w:rsid w:val="00C62B3B"/>
    <w:rsid w:val="00C63362"/>
    <w:rsid w:val="00C63397"/>
    <w:rsid w:val="00C6346D"/>
    <w:rsid w:val="00C635AE"/>
    <w:rsid w:val="00C63A3C"/>
    <w:rsid w:val="00C63AF7"/>
    <w:rsid w:val="00C63C82"/>
    <w:rsid w:val="00C63E9B"/>
    <w:rsid w:val="00C63F55"/>
    <w:rsid w:val="00C64682"/>
    <w:rsid w:val="00C64768"/>
    <w:rsid w:val="00C64839"/>
    <w:rsid w:val="00C64842"/>
    <w:rsid w:val="00C648B6"/>
    <w:rsid w:val="00C65244"/>
    <w:rsid w:val="00C657BF"/>
    <w:rsid w:val="00C65BA6"/>
    <w:rsid w:val="00C65EF3"/>
    <w:rsid w:val="00C66349"/>
    <w:rsid w:val="00C664B1"/>
    <w:rsid w:val="00C664B9"/>
    <w:rsid w:val="00C664D2"/>
    <w:rsid w:val="00C6660E"/>
    <w:rsid w:val="00C6684D"/>
    <w:rsid w:val="00C66866"/>
    <w:rsid w:val="00C66D24"/>
    <w:rsid w:val="00C673B9"/>
    <w:rsid w:val="00C6768E"/>
    <w:rsid w:val="00C67746"/>
    <w:rsid w:val="00C67CA6"/>
    <w:rsid w:val="00C67D7A"/>
    <w:rsid w:val="00C70039"/>
    <w:rsid w:val="00C703B8"/>
    <w:rsid w:val="00C704E2"/>
    <w:rsid w:val="00C70B84"/>
    <w:rsid w:val="00C70E8C"/>
    <w:rsid w:val="00C70FAA"/>
    <w:rsid w:val="00C714B6"/>
    <w:rsid w:val="00C71756"/>
    <w:rsid w:val="00C71A28"/>
    <w:rsid w:val="00C71D1B"/>
    <w:rsid w:val="00C71EA8"/>
    <w:rsid w:val="00C720C2"/>
    <w:rsid w:val="00C7236C"/>
    <w:rsid w:val="00C724D9"/>
    <w:rsid w:val="00C725E4"/>
    <w:rsid w:val="00C73205"/>
    <w:rsid w:val="00C73421"/>
    <w:rsid w:val="00C73549"/>
    <w:rsid w:val="00C73910"/>
    <w:rsid w:val="00C73B8E"/>
    <w:rsid w:val="00C73BC7"/>
    <w:rsid w:val="00C73C31"/>
    <w:rsid w:val="00C742A1"/>
    <w:rsid w:val="00C743BB"/>
    <w:rsid w:val="00C74471"/>
    <w:rsid w:val="00C7454C"/>
    <w:rsid w:val="00C7465A"/>
    <w:rsid w:val="00C7465B"/>
    <w:rsid w:val="00C74A06"/>
    <w:rsid w:val="00C74AB0"/>
    <w:rsid w:val="00C7506F"/>
    <w:rsid w:val="00C754FE"/>
    <w:rsid w:val="00C75748"/>
    <w:rsid w:val="00C758E3"/>
    <w:rsid w:val="00C75AC6"/>
    <w:rsid w:val="00C75BF7"/>
    <w:rsid w:val="00C75F0A"/>
    <w:rsid w:val="00C760B3"/>
    <w:rsid w:val="00C76615"/>
    <w:rsid w:val="00C7666B"/>
    <w:rsid w:val="00C76A19"/>
    <w:rsid w:val="00C77068"/>
    <w:rsid w:val="00C7741C"/>
    <w:rsid w:val="00C77731"/>
    <w:rsid w:val="00C778BD"/>
    <w:rsid w:val="00C779E4"/>
    <w:rsid w:val="00C8061A"/>
    <w:rsid w:val="00C80A77"/>
    <w:rsid w:val="00C80F40"/>
    <w:rsid w:val="00C81045"/>
    <w:rsid w:val="00C81361"/>
    <w:rsid w:val="00C81642"/>
    <w:rsid w:val="00C816DA"/>
    <w:rsid w:val="00C81824"/>
    <w:rsid w:val="00C81A36"/>
    <w:rsid w:val="00C82313"/>
    <w:rsid w:val="00C82514"/>
    <w:rsid w:val="00C826DF"/>
    <w:rsid w:val="00C827A5"/>
    <w:rsid w:val="00C8280C"/>
    <w:rsid w:val="00C82CA6"/>
    <w:rsid w:val="00C82FF8"/>
    <w:rsid w:val="00C831C6"/>
    <w:rsid w:val="00C83517"/>
    <w:rsid w:val="00C83711"/>
    <w:rsid w:val="00C839A0"/>
    <w:rsid w:val="00C8448B"/>
    <w:rsid w:val="00C84627"/>
    <w:rsid w:val="00C8489C"/>
    <w:rsid w:val="00C84B9F"/>
    <w:rsid w:val="00C84EDF"/>
    <w:rsid w:val="00C858C5"/>
    <w:rsid w:val="00C85E53"/>
    <w:rsid w:val="00C86031"/>
    <w:rsid w:val="00C86D51"/>
    <w:rsid w:val="00C87375"/>
    <w:rsid w:val="00C87420"/>
    <w:rsid w:val="00C878EB"/>
    <w:rsid w:val="00C87ADF"/>
    <w:rsid w:val="00C87F1A"/>
    <w:rsid w:val="00C90212"/>
    <w:rsid w:val="00C90D46"/>
    <w:rsid w:val="00C90DEF"/>
    <w:rsid w:val="00C910A5"/>
    <w:rsid w:val="00C9112B"/>
    <w:rsid w:val="00C91917"/>
    <w:rsid w:val="00C91D47"/>
    <w:rsid w:val="00C91EED"/>
    <w:rsid w:val="00C91F8F"/>
    <w:rsid w:val="00C927B0"/>
    <w:rsid w:val="00C92B97"/>
    <w:rsid w:val="00C92F0E"/>
    <w:rsid w:val="00C92F27"/>
    <w:rsid w:val="00C92F9D"/>
    <w:rsid w:val="00C93076"/>
    <w:rsid w:val="00C9357F"/>
    <w:rsid w:val="00C93CCF"/>
    <w:rsid w:val="00C93D30"/>
    <w:rsid w:val="00C93ECB"/>
    <w:rsid w:val="00C93F36"/>
    <w:rsid w:val="00C94183"/>
    <w:rsid w:val="00C947DC"/>
    <w:rsid w:val="00C94809"/>
    <w:rsid w:val="00C94884"/>
    <w:rsid w:val="00C94EBC"/>
    <w:rsid w:val="00C94F4E"/>
    <w:rsid w:val="00C94FCD"/>
    <w:rsid w:val="00C95300"/>
    <w:rsid w:val="00C9585A"/>
    <w:rsid w:val="00C95C73"/>
    <w:rsid w:val="00C96366"/>
    <w:rsid w:val="00C96668"/>
    <w:rsid w:val="00C96938"/>
    <w:rsid w:val="00C96C2E"/>
    <w:rsid w:val="00C96DB9"/>
    <w:rsid w:val="00C974C3"/>
    <w:rsid w:val="00C97BB6"/>
    <w:rsid w:val="00C97CBC"/>
    <w:rsid w:val="00C97CF9"/>
    <w:rsid w:val="00CA0099"/>
    <w:rsid w:val="00CA046A"/>
    <w:rsid w:val="00CA09BA"/>
    <w:rsid w:val="00CA0B6E"/>
    <w:rsid w:val="00CA0BEA"/>
    <w:rsid w:val="00CA0C72"/>
    <w:rsid w:val="00CA0F70"/>
    <w:rsid w:val="00CA15A5"/>
    <w:rsid w:val="00CA15F3"/>
    <w:rsid w:val="00CA192A"/>
    <w:rsid w:val="00CA1EFB"/>
    <w:rsid w:val="00CA2201"/>
    <w:rsid w:val="00CA31AC"/>
    <w:rsid w:val="00CA333B"/>
    <w:rsid w:val="00CA37EF"/>
    <w:rsid w:val="00CA3BB0"/>
    <w:rsid w:val="00CA3CC1"/>
    <w:rsid w:val="00CA46D9"/>
    <w:rsid w:val="00CA47F0"/>
    <w:rsid w:val="00CA4D0F"/>
    <w:rsid w:val="00CA4F66"/>
    <w:rsid w:val="00CA54CE"/>
    <w:rsid w:val="00CA573E"/>
    <w:rsid w:val="00CA5775"/>
    <w:rsid w:val="00CA59AD"/>
    <w:rsid w:val="00CA5B35"/>
    <w:rsid w:val="00CA5B65"/>
    <w:rsid w:val="00CA5CE4"/>
    <w:rsid w:val="00CA6EE8"/>
    <w:rsid w:val="00CA722D"/>
    <w:rsid w:val="00CA7565"/>
    <w:rsid w:val="00CA776D"/>
    <w:rsid w:val="00CA7AB6"/>
    <w:rsid w:val="00CA7DC8"/>
    <w:rsid w:val="00CA7E03"/>
    <w:rsid w:val="00CA7EC6"/>
    <w:rsid w:val="00CB0105"/>
    <w:rsid w:val="00CB028E"/>
    <w:rsid w:val="00CB04C7"/>
    <w:rsid w:val="00CB056D"/>
    <w:rsid w:val="00CB05D4"/>
    <w:rsid w:val="00CB07AA"/>
    <w:rsid w:val="00CB0922"/>
    <w:rsid w:val="00CB0DE4"/>
    <w:rsid w:val="00CB142B"/>
    <w:rsid w:val="00CB14DD"/>
    <w:rsid w:val="00CB1694"/>
    <w:rsid w:val="00CB175E"/>
    <w:rsid w:val="00CB183C"/>
    <w:rsid w:val="00CB1897"/>
    <w:rsid w:val="00CB1958"/>
    <w:rsid w:val="00CB1CCE"/>
    <w:rsid w:val="00CB1CFC"/>
    <w:rsid w:val="00CB1F6B"/>
    <w:rsid w:val="00CB2471"/>
    <w:rsid w:val="00CB2802"/>
    <w:rsid w:val="00CB2810"/>
    <w:rsid w:val="00CB2AC6"/>
    <w:rsid w:val="00CB2C9D"/>
    <w:rsid w:val="00CB2E9B"/>
    <w:rsid w:val="00CB2F05"/>
    <w:rsid w:val="00CB2F51"/>
    <w:rsid w:val="00CB32AD"/>
    <w:rsid w:val="00CB387A"/>
    <w:rsid w:val="00CB3968"/>
    <w:rsid w:val="00CB3E90"/>
    <w:rsid w:val="00CB439E"/>
    <w:rsid w:val="00CB445C"/>
    <w:rsid w:val="00CB4EFA"/>
    <w:rsid w:val="00CB5188"/>
    <w:rsid w:val="00CB51F8"/>
    <w:rsid w:val="00CB55BA"/>
    <w:rsid w:val="00CB62E1"/>
    <w:rsid w:val="00CB6317"/>
    <w:rsid w:val="00CB631C"/>
    <w:rsid w:val="00CB6488"/>
    <w:rsid w:val="00CB6532"/>
    <w:rsid w:val="00CB6562"/>
    <w:rsid w:val="00CB660F"/>
    <w:rsid w:val="00CB6EE9"/>
    <w:rsid w:val="00CB6F82"/>
    <w:rsid w:val="00CB72A3"/>
    <w:rsid w:val="00CB7C4A"/>
    <w:rsid w:val="00CB7E50"/>
    <w:rsid w:val="00CC00FA"/>
    <w:rsid w:val="00CC030A"/>
    <w:rsid w:val="00CC0339"/>
    <w:rsid w:val="00CC03A2"/>
    <w:rsid w:val="00CC0545"/>
    <w:rsid w:val="00CC05A5"/>
    <w:rsid w:val="00CC06EF"/>
    <w:rsid w:val="00CC080F"/>
    <w:rsid w:val="00CC0860"/>
    <w:rsid w:val="00CC10BA"/>
    <w:rsid w:val="00CC1299"/>
    <w:rsid w:val="00CC15BE"/>
    <w:rsid w:val="00CC15F4"/>
    <w:rsid w:val="00CC163A"/>
    <w:rsid w:val="00CC1689"/>
    <w:rsid w:val="00CC174E"/>
    <w:rsid w:val="00CC1C6D"/>
    <w:rsid w:val="00CC2124"/>
    <w:rsid w:val="00CC30A2"/>
    <w:rsid w:val="00CC3743"/>
    <w:rsid w:val="00CC3769"/>
    <w:rsid w:val="00CC38F1"/>
    <w:rsid w:val="00CC3E05"/>
    <w:rsid w:val="00CC43EC"/>
    <w:rsid w:val="00CC45C6"/>
    <w:rsid w:val="00CC4C7F"/>
    <w:rsid w:val="00CC4CAF"/>
    <w:rsid w:val="00CC4D0F"/>
    <w:rsid w:val="00CC4D46"/>
    <w:rsid w:val="00CC5071"/>
    <w:rsid w:val="00CC53CB"/>
    <w:rsid w:val="00CC5F6D"/>
    <w:rsid w:val="00CC6E1B"/>
    <w:rsid w:val="00CC6F30"/>
    <w:rsid w:val="00CC6FF1"/>
    <w:rsid w:val="00CC7105"/>
    <w:rsid w:val="00CC77D3"/>
    <w:rsid w:val="00CC7825"/>
    <w:rsid w:val="00CC78CE"/>
    <w:rsid w:val="00CC7DBA"/>
    <w:rsid w:val="00CC7E64"/>
    <w:rsid w:val="00CC7F04"/>
    <w:rsid w:val="00CD03EE"/>
    <w:rsid w:val="00CD041F"/>
    <w:rsid w:val="00CD0471"/>
    <w:rsid w:val="00CD0717"/>
    <w:rsid w:val="00CD0A0F"/>
    <w:rsid w:val="00CD0BC0"/>
    <w:rsid w:val="00CD0CB3"/>
    <w:rsid w:val="00CD0D87"/>
    <w:rsid w:val="00CD15C4"/>
    <w:rsid w:val="00CD1848"/>
    <w:rsid w:val="00CD1D4D"/>
    <w:rsid w:val="00CD2057"/>
    <w:rsid w:val="00CD21F8"/>
    <w:rsid w:val="00CD24D8"/>
    <w:rsid w:val="00CD2A12"/>
    <w:rsid w:val="00CD2F9D"/>
    <w:rsid w:val="00CD30D1"/>
    <w:rsid w:val="00CD33EA"/>
    <w:rsid w:val="00CD3674"/>
    <w:rsid w:val="00CD3844"/>
    <w:rsid w:val="00CD388E"/>
    <w:rsid w:val="00CD3A5C"/>
    <w:rsid w:val="00CD3D69"/>
    <w:rsid w:val="00CD3FCF"/>
    <w:rsid w:val="00CD426C"/>
    <w:rsid w:val="00CD46CB"/>
    <w:rsid w:val="00CD47FB"/>
    <w:rsid w:val="00CD48E0"/>
    <w:rsid w:val="00CD49CD"/>
    <w:rsid w:val="00CD4CB5"/>
    <w:rsid w:val="00CD4D55"/>
    <w:rsid w:val="00CD5032"/>
    <w:rsid w:val="00CD572D"/>
    <w:rsid w:val="00CD57F8"/>
    <w:rsid w:val="00CD5BFC"/>
    <w:rsid w:val="00CD5CEA"/>
    <w:rsid w:val="00CD6482"/>
    <w:rsid w:val="00CD6B67"/>
    <w:rsid w:val="00CD6C3C"/>
    <w:rsid w:val="00CD6DE2"/>
    <w:rsid w:val="00CD6ED9"/>
    <w:rsid w:val="00CD7052"/>
    <w:rsid w:val="00CD70E9"/>
    <w:rsid w:val="00CD711E"/>
    <w:rsid w:val="00CD7281"/>
    <w:rsid w:val="00CD729A"/>
    <w:rsid w:val="00CD7332"/>
    <w:rsid w:val="00CD7336"/>
    <w:rsid w:val="00CD7756"/>
    <w:rsid w:val="00CD798A"/>
    <w:rsid w:val="00CD79A6"/>
    <w:rsid w:val="00CD7A02"/>
    <w:rsid w:val="00CD7DC9"/>
    <w:rsid w:val="00CE0553"/>
    <w:rsid w:val="00CE0602"/>
    <w:rsid w:val="00CE0A3C"/>
    <w:rsid w:val="00CE0AC5"/>
    <w:rsid w:val="00CE0C8E"/>
    <w:rsid w:val="00CE0F86"/>
    <w:rsid w:val="00CE124D"/>
    <w:rsid w:val="00CE13AA"/>
    <w:rsid w:val="00CE1BC7"/>
    <w:rsid w:val="00CE229D"/>
    <w:rsid w:val="00CE2547"/>
    <w:rsid w:val="00CE25A3"/>
    <w:rsid w:val="00CE3553"/>
    <w:rsid w:val="00CE361A"/>
    <w:rsid w:val="00CE36DF"/>
    <w:rsid w:val="00CE37CF"/>
    <w:rsid w:val="00CE39D8"/>
    <w:rsid w:val="00CE3EFA"/>
    <w:rsid w:val="00CE4586"/>
    <w:rsid w:val="00CE45F0"/>
    <w:rsid w:val="00CE471A"/>
    <w:rsid w:val="00CE4B5F"/>
    <w:rsid w:val="00CE52F6"/>
    <w:rsid w:val="00CE55F8"/>
    <w:rsid w:val="00CE5660"/>
    <w:rsid w:val="00CE59B4"/>
    <w:rsid w:val="00CE5EA8"/>
    <w:rsid w:val="00CE60E7"/>
    <w:rsid w:val="00CE617B"/>
    <w:rsid w:val="00CE6846"/>
    <w:rsid w:val="00CE6D12"/>
    <w:rsid w:val="00CE6E08"/>
    <w:rsid w:val="00CE6E64"/>
    <w:rsid w:val="00CE6FF9"/>
    <w:rsid w:val="00CE70D1"/>
    <w:rsid w:val="00CE73C6"/>
    <w:rsid w:val="00CE7B5E"/>
    <w:rsid w:val="00CE7BCE"/>
    <w:rsid w:val="00CE7F21"/>
    <w:rsid w:val="00CF00BF"/>
    <w:rsid w:val="00CF013B"/>
    <w:rsid w:val="00CF0206"/>
    <w:rsid w:val="00CF0366"/>
    <w:rsid w:val="00CF0530"/>
    <w:rsid w:val="00CF06AB"/>
    <w:rsid w:val="00CF0802"/>
    <w:rsid w:val="00CF089E"/>
    <w:rsid w:val="00CF0E8F"/>
    <w:rsid w:val="00CF0EF9"/>
    <w:rsid w:val="00CF0F70"/>
    <w:rsid w:val="00CF107F"/>
    <w:rsid w:val="00CF18EE"/>
    <w:rsid w:val="00CF1915"/>
    <w:rsid w:val="00CF19C9"/>
    <w:rsid w:val="00CF1B0D"/>
    <w:rsid w:val="00CF1F37"/>
    <w:rsid w:val="00CF2528"/>
    <w:rsid w:val="00CF27F7"/>
    <w:rsid w:val="00CF2AFE"/>
    <w:rsid w:val="00CF2EC6"/>
    <w:rsid w:val="00CF334B"/>
    <w:rsid w:val="00CF3A44"/>
    <w:rsid w:val="00CF3D00"/>
    <w:rsid w:val="00CF3DF1"/>
    <w:rsid w:val="00CF3E22"/>
    <w:rsid w:val="00CF3E68"/>
    <w:rsid w:val="00CF4140"/>
    <w:rsid w:val="00CF4242"/>
    <w:rsid w:val="00CF42C3"/>
    <w:rsid w:val="00CF4732"/>
    <w:rsid w:val="00CF479A"/>
    <w:rsid w:val="00CF47B0"/>
    <w:rsid w:val="00CF4A1A"/>
    <w:rsid w:val="00CF503F"/>
    <w:rsid w:val="00CF5275"/>
    <w:rsid w:val="00CF539E"/>
    <w:rsid w:val="00CF53D4"/>
    <w:rsid w:val="00CF69E7"/>
    <w:rsid w:val="00CF73B4"/>
    <w:rsid w:val="00CF76A4"/>
    <w:rsid w:val="00CF7713"/>
    <w:rsid w:val="00CF79FB"/>
    <w:rsid w:val="00CF7D71"/>
    <w:rsid w:val="00D000F3"/>
    <w:rsid w:val="00D0014C"/>
    <w:rsid w:val="00D00188"/>
    <w:rsid w:val="00D008AA"/>
    <w:rsid w:val="00D009D9"/>
    <w:rsid w:val="00D01388"/>
    <w:rsid w:val="00D01AC3"/>
    <w:rsid w:val="00D01BF0"/>
    <w:rsid w:val="00D01E93"/>
    <w:rsid w:val="00D01FAD"/>
    <w:rsid w:val="00D025A6"/>
    <w:rsid w:val="00D02609"/>
    <w:rsid w:val="00D02681"/>
    <w:rsid w:val="00D02C56"/>
    <w:rsid w:val="00D030AA"/>
    <w:rsid w:val="00D031B2"/>
    <w:rsid w:val="00D0376D"/>
    <w:rsid w:val="00D0390B"/>
    <w:rsid w:val="00D039FD"/>
    <w:rsid w:val="00D03D28"/>
    <w:rsid w:val="00D040FC"/>
    <w:rsid w:val="00D043F2"/>
    <w:rsid w:val="00D04747"/>
    <w:rsid w:val="00D04878"/>
    <w:rsid w:val="00D04A84"/>
    <w:rsid w:val="00D04B6F"/>
    <w:rsid w:val="00D04D63"/>
    <w:rsid w:val="00D04DA0"/>
    <w:rsid w:val="00D04DE9"/>
    <w:rsid w:val="00D04E32"/>
    <w:rsid w:val="00D05143"/>
    <w:rsid w:val="00D05172"/>
    <w:rsid w:val="00D05752"/>
    <w:rsid w:val="00D05BAA"/>
    <w:rsid w:val="00D05DC7"/>
    <w:rsid w:val="00D060ED"/>
    <w:rsid w:val="00D062EC"/>
    <w:rsid w:val="00D06334"/>
    <w:rsid w:val="00D066F1"/>
    <w:rsid w:val="00D06719"/>
    <w:rsid w:val="00D069D7"/>
    <w:rsid w:val="00D074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2091"/>
    <w:rsid w:val="00D121A3"/>
    <w:rsid w:val="00D123E0"/>
    <w:rsid w:val="00D12DA3"/>
    <w:rsid w:val="00D12FCC"/>
    <w:rsid w:val="00D12FFA"/>
    <w:rsid w:val="00D130E9"/>
    <w:rsid w:val="00D1316F"/>
    <w:rsid w:val="00D13868"/>
    <w:rsid w:val="00D13E42"/>
    <w:rsid w:val="00D14046"/>
    <w:rsid w:val="00D14687"/>
    <w:rsid w:val="00D14741"/>
    <w:rsid w:val="00D14C0C"/>
    <w:rsid w:val="00D1539E"/>
    <w:rsid w:val="00D1548A"/>
    <w:rsid w:val="00D1561B"/>
    <w:rsid w:val="00D15C2B"/>
    <w:rsid w:val="00D16136"/>
    <w:rsid w:val="00D16841"/>
    <w:rsid w:val="00D16A78"/>
    <w:rsid w:val="00D171CF"/>
    <w:rsid w:val="00D172D5"/>
    <w:rsid w:val="00D17A23"/>
    <w:rsid w:val="00D2080B"/>
    <w:rsid w:val="00D208D4"/>
    <w:rsid w:val="00D20A0D"/>
    <w:rsid w:val="00D20BD4"/>
    <w:rsid w:val="00D20ED9"/>
    <w:rsid w:val="00D210BE"/>
    <w:rsid w:val="00D21211"/>
    <w:rsid w:val="00D21230"/>
    <w:rsid w:val="00D21547"/>
    <w:rsid w:val="00D21989"/>
    <w:rsid w:val="00D21E30"/>
    <w:rsid w:val="00D2219A"/>
    <w:rsid w:val="00D22510"/>
    <w:rsid w:val="00D22664"/>
    <w:rsid w:val="00D22A50"/>
    <w:rsid w:val="00D22A9D"/>
    <w:rsid w:val="00D22EE5"/>
    <w:rsid w:val="00D230E2"/>
    <w:rsid w:val="00D235E8"/>
    <w:rsid w:val="00D23969"/>
    <w:rsid w:val="00D239C5"/>
    <w:rsid w:val="00D241AE"/>
    <w:rsid w:val="00D24269"/>
    <w:rsid w:val="00D24D6C"/>
    <w:rsid w:val="00D24D8C"/>
    <w:rsid w:val="00D24DF8"/>
    <w:rsid w:val="00D24F3F"/>
    <w:rsid w:val="00D2523C"/>
    <w:rsid w:val="00D252CF"/>
    <w:rsid w:val="00D253D9"/>
    <w:rsid w:val="00D2564C"/>
    <w:rsid w:val="00D25D8A"/>
    <w:rsid w:val="00D26150"/>
    <w:rsid w:val="00D2625A"/>
    <w:rsid w:val="00D2687D"/>
    <w:rsid w:val="00D26BAE"/>
    <w:rsid w:val="00D277B4"/>
    <w:rsid w:val="00D27AC7"/>
    <w:rsid w:val="00D27C86"/>
    <w:rsid w:val="00D27DDE"/>
    <w:rsid w:val="00D30431"/>
    <w:rsid w:val="00D3049B"/>
    <w:rsid w:val="00D3081A"/>
    <w:rsid w:val="00D30B83"/>
    <w:rsid w:val="00D30EBE"/>
    <w:rsid w:val="00D31866"/>
    <w:rsid w:val="00D31D04"/>
    <w:rsid w:val="00D3274F"/>
    <w:rsid w:val="00D32B3C"/>
    <w:rsid w:val="00D32C62"/>
    <w:rsid w:val="00D331AC"/>
    <w:rsid w:val="00D33606"/>
    <w:rsid w:val="00D33647"/>
    <w:rsid w:val="00D3366C"/>
    <w:rsid w:val="00D33E78"/>
    <w:rsid w:val="00D33EF5"/>
    <w:rsid w:val="00D34257"/>
    <w:rsid w:val="00D3439B"/>
    <w:rsid w:val="00D349A4"/>
    <w:rsid w:val="00D34B64"/>
    <w:rsid w:val="00D34C94"/>
    <w:rsid w:val="00D3513E"/>
    <w:rsid w:val="00D3538E"/>
    <w:rsid w:val="00D3557B"/>
    <w:rsid w:val="00D355E8"/>
    <w:rsid w:val="00D35CE2"/>
    <w:rsid w:val="00D35D8B"/>
    <w:rsid w:val="00D35DEF"/>
    <w:rsid w:val="00D360B4"/>
    <w:rsid w:val="00D36349"/>
    <w:rsid w:val="00D36450"/>
    <w:rsid w:val="00D3670C"/>
    <w:rsid w:val="00D3684A"/>
    <w:rsid w:val="00D37067"/>
    <w:rsid w:val="00D374EC"/>
    <w:rsid w:val="00D40737"/>
    <w:rsid w:val="00D40766"/>
    <w:rsid w:val="00D40D83"/>
    <w:rsid w:val="00D41318"/>
    <w:rsid w:val="00D41409"/>
    <w:rsid w:val="00D416DF"/>
    <w:rsid w:val="00D41AB4"/>
    <w:rsid w:val="00D41CF7"/>
    <w:rsid w:val="00D41E8E"/>
    <w:rsid w:val="00D421F5"/>
    <w:rsid w:val="00D42578"/>
    <w:rsid w:val="00D425A9"/>
    <w:rsid w:val="00D427FF"/>
    <w:rsid w:val="00D42B01"/>
    <w:rsid w:val="00D42D3F"/>
    <w:rsid w:val="00D433E4"/>
    <w:rsid w:val="00D437F4"/>
    <w:rsid w:val="00D4394A"/>
    <w:rsid w:val="00D43B58"/>
    <w:rsid w:val="00D43C4D"/>
    <w:rsid w:val="00D441D3"/>
    <w:rsid w:val="00D44485"/>
    <w:rsid w:val="00D44715"/>
    <w:rsid w:val="00D447F6"/>
    <w:rsid w:val="00D44BAA"/>
    <w:rsid w:val="00D454DB"/>
    <w:rsid w:val="00D457F6"/>
    <w:rsid w:val="00D45DC2"/>
    <w:rsid w:val="00D46BCB"/>
    <w:rsid w:val="00D46F55"/>
    <w:rsid w:val="00D473E6"/>
    <w:rsid w:val="00D474C3"/>
    <w:rsid w:val="00D4755F"/>
    <w:rsid w:val="00D47B37"/>
    <w:rsid w:val="00D47BEF"/>
    <w:rsid w:val="00D47E51"/>
    <w:rsid w:val="00D47F7D"/>
    <w:rsid w:val="00D500E8"/>
    <w:rsid w:val="00D5029A"/>
    <w:rsid w:val="00D50A00"/>
    <w:rsid w:val="00D50D04"/>
    <w:rsid w:val="00D50E43"/>
    <w:rsid w:val="00D5118C"/>
    <w:rsid w:val="00D51795"/>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F07"/>
    <w:rsid w:val="00D5446D"/>
    <w:rsid w:val="00D54833"/>
    <w:rsid w:val="00D549F5"/>
    <w:rsid w:val="00D549F9"/>
    <w:rsid w:val="00D54D4D"/>
    <w:rsid w:val="00D552E5"/>
    <w:rsid w:val="00D55448"/>
    <w:rsid w:val="00D55696"/>
    <w:rsid w:val="00D557C1"/>
    <w:rsid w:val="00D559CA"/>
    <w:rsid w:val="00D55BE1"/>
    <w:rsid w:val="00D55C53"/>
    <w:rsid w:val="00D564FA"/>
    <w:rsid w:val="00D5658C"/>
    <w:rsid w:val="00D56636"/>
    <w:rsid w:val="00D5670A"/>
    <w:rsid w:val="00D56729"/>
    <w:rsid w:val="00D57133"/>
    <w:rsid w:val="00D57547"/>
    <w:rsid w:val="00D57A15"/>
    <w:rsid w:val="00D57B26"/>
    <w:rsid w:val="00D60004"/>
    <w:rsid w:val="00D60239"/>
    <w:rsid w:val="00D607BC"/>
    <w:rsid w:val="00D60844"/>
    <w:rsid w:val="00D60C9E"/>
    <w:rsid w:val="00D60CBA"/>
    <w:rsid w:val="00D60E52"/>
    <w:rsid w:val="00D612E5"/>
    <w:rsid w:val="00D613DD"/>
    <w:rsid w:val="00D6172A"/>
    <w:rsid w:val="00D61854"/>
    <w:rsid w:val="00D61898"/>
    <w:rsid w:val="00D61961"/>
    <w:rsid w:val="00D61B4E"/>
    <w:rsid w:val="00D61B83"/>
    <w:rsid w:val="00D61C58"/>
    <w:rsid w:val="00D627A0"/>
    <w:rsid w:val="00D62979"/>
    <w:rsid w:val="00D62F1E"/>
    <w:rsid w:val="00D63446"/>
    <w:rsid w:val="00D635E6"/>
    <w:rsid w:val="00D6360E"/>
    <w:rsid w:val="00D6395E"/>
    <w:rsid w:val="00D63A15"/>
    <w:rsid w:val="00D63B59"/>
    <w:rsid w:val="00D63C08"/>
    <w:rsid w:val="00D63DA0"/>
    <w:rsid w:val="00D643E5"/>
    <w:rsid w:val="00D6485A"/>
    <w:rsid w:val="00D648F9"/>
    <w:rsid w:val="00D64CEA"/>
    <w:rsid w:val="00D64DA5"/>
    <w:rsid w:val="00D64E4D"/>
    <w:rsid w:val="00D65145"/>
    <w:rsid w:val="00D6550B"/>
    <w:rsid w:val="00D65645"/>
    <w:rsid w:val="00D65659"/>
    <w:rsid w:val="00D65754"/>
    <w:rsid w:val="00D65C46"/>
    <w:rsid w:val="00D66005"/>
    <w:rsid w:val="00D660B5"/>
    <w:rsid w:val="00D66528"/>
    <w:rsid w:val="00D6684A"/>
    <w:rsid w:val="00D66A27"/>
    <w:rsid w:val="00D66AAC"/>
    <w:rsid w:val="00D66BB5"/>
    <w:rsid w:val="00D6746A"/>
    <w:rsid w:val="00D67903"/>
    <w:rsid w:val="00D67D62"/>
    <w:rsid w:val="00D67D80"/>
    <w:rsid w:val="00D70ABB"/>
    <w:rsid w:val="00D70C30"/>
    <w:rsid w:val="00D70E69"/>
    <w:rsid w:val="00D71219"/>
    <w:rsid w:val="00D715FC"/>
    <w:rsid w:val="00D7181F"/>
    <w:rsid w:val="00D71AFE"/>
    <w:rsid w:val="00D71BCD"/>
    <w:rsid w:val="00D71F8B"/>
    <w:rsid w:val="00D728B1"/>
    <w:rsid w:val="00D728B5"/>
    <w:rsid w:val="00D72947"/>
    <w:rsid w:val="00D72AF1"/>
    <w:rsid w:val="00D72C0D"/>
    <w:rsid w:val="00D72C9F"/>
    <w:rsid w:val="00D73319"/>
    <w:rsid w:val="00D736A7"/>
    <w:rsid w:val="00D73885"/>
    <w:rsid w:val="00D7394E"/>
    <w:rsid w:val="00D740C3"/>
    <w:rsid w:val="00D7417B"/>
    <w:rsid w:val="00D74676"/>
    <w:rsid w:val="00D746E6"/>
    <w:rsid w:val="00D74A65"/>
    <w:rsid w:val="00D74B3B"/>
    <w:rsid w:val="00D74BCE"/>
    <w:rsid w:val="00D75304"/>
    <w:rsid w:val="00D7542F"/>
    <w:rsid w:val="00D7573D"/>
    <w:rsid w:val="00D75757"/>
    <w:rsid w:val="00D757ED"/>
    <w:rsid w:val="00D75A59"/>
    <w:rsid w:val="00D75FFF"/>
    <w:rsid w:val="00D76133"/>
    <w:rsid w:val="00D765C0"/>
    <w:rsid w:val="00D7662F"/>
    <w:rsid w:val="00D766CA"/>
    <w:rsid w:val="00D7680C"/>
    <w:rsid w:val="00D76E80"/>
    <w:rsid w:val="00D77263"/>
    <w:rsid w:val="00D772B8"/>
    <w:rsid w:val="00D772BE"/>
    <w:rsid w:val="00D7778E"/>
    <w:rsid w:val="00D77B45"/>
    <w:rsid w:val="00D77CDC"/>
    <w:rsid w:val="00D807A4"/>
    <w:rsid w:val="00D80802"/>
    <w:rsid w:val="00D80D2A"/>
    <w:rsid w:val="00D80D7B"/>
    <w:rsid w:val="00D80FEA"/>
    <w:rsid w:val="00D8103A"/>
    <w:rsid w:val="00D81256"/>
    <w:rsid w:val="00D813B7"/>
    <w:rsid w:val="00D813F1"/>
    <w:rsid w:val="00D81653"/>
    <w:rsid w:val="00D81E43"/>
    <w:rsid w:val="00D81FC7"/>
    <w:rsid w:val="00D82498"/>
    <w:rsid w:val="00D829B6"/>
    <w:rsid w:val="00D82BE8"/>
    <w:rsid w:val="00D82E64"/>
    <w:rsid w:val="00D82EEC"/>
    <w:rsid w:val="00D8326B"/>
    <w:rsid w:val="00D838B1"/>
    <w:rsid w:val="00D838DB"/>
    <w:rsid w:val="00D83A6E"/>
    <w:rsid w:val="00D83BEF"/>
    <w:rsid w:val="00D84013"/>
    <w:rsid w:val="00D84070"/>
    <w:rsid w:val="00D84236"/>
    <w:rsid w:val="00D8433C"/>
    <w:rsid w:val="00D843F9"/>
    <w:rsid w:val="00D84B35"/>
    <w:rsid w:val="00D84EBA"/>
    <w:rsid w:val="00D84F85"/>
    <w:rsid w:val="00D853AA"/>
    <w:rsid w:val="00D85631"/>
    <w:rsid w:val="00D85744"/>
    <w:rsid w:val="00D85E31"/>
    <w:rsid w:val="00D866FA"/>
    <w:rsid w:val="00D86CB4"/>
    <w:rsid w:val="00D86FC6"/>
    <w:rsid w:val="00D876A6"/>
    <w:rsid w:val="00D87796"/>
    <w:rsid w:val="00D87A1F"/>
    <w:rsid w:val="00D87B1D"/>
    <w:rsid w:val="00D87CF2"/>
    <w:rsid w:val="00D90213"/>
    <w:rsid w:val="00D902DC"/>
    <w:rsid w:val="00D903A4"/>
    <w:rsid w:val="00D903E3"/>
    <w:rsid w:val="00D908A9"/>
    <w:rsid w:val="00D90E74"/>
    <w:rsid w:val="00D90FAF"/>
    <w:rsid w:val="00D9103E"/>
    <w:rsid w:val="00D9107F"/>
    <w:rsid w:val="00D912B8"/>
    <w:rsid w:val="00D915BF"/>
    <w:rsid w:val="00D91754"/>
    <w:rsid w:val="00D91960"/>
    <w:rsid w:val="00D91A68"/>
    <w:rsid w:val="00D91B6A"/>
    <w:rsid w:val="00D9201E"/>
    <w:rsid w:val="00D92056"/>
    <w:rsid w:val="00D9252C"/>
    <w:rsid w:val="00D92924"/>
    <w:rsid w:val="00D92954"/>
    <w:rsid w:val="00D92A55"/>
    <w:rsid w:val="00D92CC9"/>
    <w:rsid w:val="00D92CF4"/>
    <w:rsid w:val="00D92E96"/>
    <w:rsid w:val="00D931FC"/>
    <w:rsid w:val="00D932D1"/>
    <w:rsid w:val="00D933F0"/>
    <w:rsid w:val="00D9350F"/>
    <w:rsid w:val="00D938DC"/>
    <w:rsid w:val="00D93B05"/>
    <w:rsid w:val="00D93B7C"/>
    <w:rsid w:val="00D93F18"/>
    <w:rsid w:val="00D945E6"/>
    <w:rsid w:val="00D94AA2"/>
    <w:rsid w:val="00D95487"/>
    <w:rsid w:val="00D95675"/>
    <w:rsid w:val="00D95C43"/>
    <w:rsid w:val="00D96119"/>
    <w:rsid w:val="00D963B1"/>
    <w:rsid w:val="00D9697E"/>
    <w:rsid w:val="00D97A93"/>
    <w:rsid w:val="00D97EDD"/>
    <w:rsid w:val="00D97FF4"/>
    <w:rsid w:val="00DA0468"/>
    <w:rsid w:val="00DA05C5"/>
    <w:rsid w:val="00DA10E9"/>
    <w:rsid w:val="00DA12D2"/>
    <w:rsid w:val="00DA1392"/>
    <w:rsid w:val="00DA1AC3"/>
    <w:rsid w:val="00DA1B78"/>
    <w:rsid w:val="00DA1DF2"/>
    <w:rsid w:val="00DA201E"/>
    <w:rsid w:val="00DA2223"/>
    <w:rsid w:val="00DA24EF"/>
    <w:rsid w:val="00DA32E5"/>
    <w:rsid w:val="00DA3377"/>
    <w:rsid w:val="00DA36C9"/>
    <w:rsid w:val="00DA3B5C"/>
    <w:rsid w:val="00DA4119"/>
    <w:rsid w:val="00DA41EA"/>
    <w:rsid w:val="00DA4453"/>
    <w:rsid w:val="00DA4476"/>
    <w:rsid w:val="00DA44A0"/>
    <w:rsid w:val="00DA4BF2"/>
    <w:rsid w:val="00DA4C71"/>
    <w:rsid w:val="00DA5489"/>
    <w:rsid w:val="00DA59FB"/>
    <w:rsid w:val="00DA5BF7"/>
    <w:rsid w:val="00DA5D6F"/>
    <w:rsid w:val="00DA6492"/>
    <w:rsid w:val="00DA6A6A"/>
    <w:rsid w:val="00DA6D15"/>
    <w:rsid w:val="00DA76DF"/>
    <w:rsid w:val="00DA7719"/>
    <w:rsid w:val="00DA7961"/>
    <w:rsid w:val="00DA7DA6"/>
    <w:rsid w:val="00DA7E32"/>
    <w:rsid w:val="00DA7EBC"/>
    <w:rsid w:val="00DA7F79"/>
    <w:rsid w:val="00DB04A3"/>
    <w:rsid w:val="00DB05B6"/>
    <w:rsid w:val="00DB06E5"/>
    <w:rsid w:val="00DB0704"/>
    <w:rsid w:val="00DB0925"/>
    <w:rsid w:val="00DB0965"/>
    <w:rsid w:val="00DB0C28"/>
    <w:rsid w:val="00DB0C51"/>
    <w:rsid w:val="00DB0C7E"/>
    <w:rsid w:val="00DB0DEF"/>
    <w:rsid w:val="00DB1188"/>
    <w:rsid w:val="00DB1992"/>
    <w:rsid w:val="00DB1AC7"/>
    <w:rsid w:val="00DB1C93"/>
    <w:rsid w:val="00DB2062"/>
    <w:rsid w:val="00DB2198"/>
    <w:rsid w:val="00DB253D"/>
    <w:rsid w:val="00DB2558"/>
    <w:rsid w:val="00DB2668"/>
    <w:rsid w:val="00DB2735"/>
    <w:rsid w:val="00DB2876"/>
    <w:rsid w:val="00DB2A37"/>
    <w:rsid w:val="00DB31A4"/>
    <w:rsid w:val="00DB3246"/>
    <w:rsid w:val="00DB32E2"/>
    <w:rsid w:val="00DB35A8"/>
    <w:rsid w:val="00DB3BC2"/>
    <w:rsid w:val="00DB3C63"/>
    <w:rsid w:val="00DB3E28"/>
    <w:rsid w:val="00DB3FE4"/>
    <w:rsid w:val="00DB4295"/>
    <w:rsid w:val="00DB467B"/>
    <w:rsid w:val="00DB484F"/>
    <w:rsid w:val="00DB4867"/>
    <w:rsid w:val="00DB4872"/>
    <w:rsid w:val="00DB4EC0"/>
    <w:rsid w:val="00DB5476"/>
    <w:rsid w:val="00DB568D"/>
    <w:rsid w:val="00DB57E1"/>
    <w:rsid w:val="00DB5BC5"/>
    <w:rsid w:val="00DB5CF4"/>
    <w:rsid w:val="00DB5D3D"/>
    <w:rsid w:val="00DB6051"/>
    <w:rsid w:val="00DB6593"/>
    <w:rsid w:val="00DB6710"/>
    <w:rsid w:val="00DB67D1"/>
    <w:rsid w:val="00DB6B4F"/>
    <w:rsid w:val="00DB7204"/>
    <w:rsid w:val="00DB722E"/>
    <w:rsid w:val="00DB7299"/>
    <w:rsid w:val="00DB7D90"/>
    <w:rsid w:val="00DB7F60"/>
    <w:rsid w:val="00DC00AE"/>
    <w:rsid w:val="00DC0536"/>
    <w:rsid w:val="00DC0624"/>
    <w:rsid w:val="00DC0736"/>
    <w:rsid w:val="00DC09F7"/>
    <w:rsid w:val="00DC0B82"/>
    <w:rsid w:val="00DC0C80"/>
    <w:rsid w:val="00DC1092"/>
    <w:rsid w:val="00DC110A"/>
    <w:rsid w:val="00DC1309"/>
    <w:rsid w:val="00DC16C7"/>
    <w:rsid w:val="00DC19BA"/>
    <w:rsid w:val="00DC1C4C"/>
    <w:rsid w:val="00DC1CFE"/>
    <w:rsid w:val="00DC1D82"/>
    <w:rsid w:val="00DC1EBD"/>
    <w:rsid w:val="00DC2208"/>
    <w:rsid w:val="00DC22F2"/>
    <w:rsid w:val="00DC233A"/>
    <w:rsid w:val="00DC2408"/>
    <w:rsid w:val="00DC252F"/>
    <w:rsid w:val="00DC25B0"/>
    <w:rsid w:val="00DC263C"/>
    <w:rsid w:val="00DC26FC"/>
    <w:rsid w:val="00DC296D"/>
    <w:rsid w:val="00DC2E1B"/>
    <w:rsid w:val="00DC3262"/>
    <w:rsid w:val="00DC34BE"/>
    <w:rsid w:val="00DC36ED"/>
    <w:rsid w:val="00DC3C50"/>
    <w:rsid w:val="00DC4106"/>
    <w:rsid w:val="00DC4229"/>
    <w:rsid w:val="00DC46C8"/>
    <w:rsid w:val="00DC474B"/>
    <w:rsid w:val="00DC4980"/>
    <w:rsid w:val="00DC51DF"/>
    <w:rsid w:val="00DC53D9"/>
    <w:rsid w:val="00DC540A"/>
    <w:rsid w:val="00DC56A4"/>
    <w:rsid w:val="00DC5863"/>
    <w:rsid w:val="00DC592B"/>
    <w:rsid w:val="00DC5BF8"/>
    <w:rsid w:val="00DC5DDA"/>
    <w:rsid w:val="00DC6080"/>
    <w:rsid w:val="00DC63BB"/>
    <w:rsid w:val="00DC63E3"/>
    <w:rsid w:val="00DC6564"/>
    <w:rsid w:val="00DC690C"/>
    <w:rsid w:val="00DC6BED"/>
    <w:rsid w:val="00DC6DDE"/>
    <w:rsid w:val="00DC7284"/>
    <w:rsid w:val="00DC75A2"/>
    <w:rsid w:val="00DC793B"/>
    <w:rsid w:val="00DC79B5"/>
    <w:rsid w:val="00DC7A92"/>
    <w:rsid w:val="00DD009F"/>
    <w:rsid w:val="00DD0550"/>
    <w:rsid w:val="00DD0605"/>
    <w:rsid w:val="00DD06F3"/>
    <w:rsid w:val="00DD0C4B"/>
    <w:rsid w:val="00DD103E"/>
    <w:rsid w:val="00DD14C2"/>
    <w:rsid w:val="00DD19C0"/>
    <w:rsid w:val="00DD1A4C"/>
    <w:rsid w:val="00DD1D34"/>
    <w:rsid w:val="00DD1F12"/>
    <w:rsid w:val="00DD211C"/>
    <w:rsid w:val="00DD230D"/>
    <w:rsid w:val="00DD2528"/>
    <w:rsid w:val="00DD271A"/>
    <w:rsid w:val="00DD2781"/>
    <w:rsid w:val="00DD2929"/>
    <w:rsid w:val="00DD2B8F"/>
    <w:rsid w:val="00DD2D25"/>
    <w:rsid w:val="00DD2EC5"/>
    <w:rsid w:val="00DD30E7"/>
    <w:rsid w:val="00DD32F2"/>
    <w:rsid w:val="00DD3411"/>
    <w:rsid w:val="00DD3672"/>
    <w:rsid w:val="00DD3696"/>
    <w:rsid w:val="00DD3D78"/>
    <w:rsid w:val="00DD4455"/>
    <w:rsid w:val="00DD458A"/>
    <w:rsid w:val="00DD45F1"/>
    <w:rsid w:val="00DD4831"/>
    <w:rsid w:val="00DD4C56"/>
    <w:rsid w:val="00DD4CF4"/>
    <w:rsid w:val="00DD5CA0"/>
    <w:rsid w:val="00DD5D0B"/>
    <w:rsid w:val="00DD5EDC"/>
    <w:rsid w:val="00DD5F74"/>
    <w:rsid w:val="00DD6051"/>
    <w:rsid w:val="00DD613B"/>
    <w:rsid w:val="00DD6F96"/>
    <w:rsid w:val="00DD6F9E"/>
    <w:rsid w:val="00DD6FB1"/>
    <w:rsid w:val="00DD74F8"/>
    <w:rsid w:val="00DD7818"/>
    <w:rsid w:val="00DE027D"/>
    <w:rsid w:val="00DE08CC"/>
    <w:rsid w:val="00DE0B62"/>
    <w:rsid w:val="00DE0C45"/>
    <w:rsid w:val="00DE1183"/>
    <w:rsid w:val="00DE1311"/>
    <w:rsid w:val="00DE1C38"/>
    <w:rsid w:val="00DE1D3C"/>
    <w:rsid w:val="00DE1DE5"/>
    <w:rsid w:val="00DE216C"/>
    <w:rsid w:val="00DE2373"/>
    <w:rsid w:val="00DE256A"/>
    <w:rsid w:val="00DE2685"/>
    <w:rsid w:val="00DE2D32"/>
    <w:rsid w:val="00DE2E58"/>
    <w:rsid w:val="00DE2E65"/>
    <w:rsid w:val="00DE2E6E"/>
    <w:rsid w:val="00DE3404"/>
    <w:rsid w:val="00DE3694"/>
    <w:rsid w:val="00DE37FC"/>
    <w:rsid w:val="00DE39C3"/>
    <w:rsid w:val="00DE3A44"/>
    <w:rsid w:val="00DE3A8E"/>
    <w:rsid w:val="00DE3AEE"/>
    <w:rsid w:val="00DE3B99"/>
    <w:rsid w:val="00DE3C84"/>
    <w:rsid w:val="00DE4390"/>
    <w:rsid w:val="00DE4799"/>
    <w:rsid w:val="00DE491A"/>
    <w:rsid w:val="00DE4B75"/>
    <w:rsid w:val="00DE4D43"/>
    <w:rsid w:val="00DE50F4"/>
    <w:rsid w:val="00DE514F"/>
    <w:rsid w:val="00DE52F6"/>
    <w:rsid w:val="00DE5603"/>
    <w:rsid w:val="00DE5BC8"/>
    <w:rsid w:val="00DE5CEB"/>
    <w:rsid w:val="00DE5ED6"/>
    <w:rsid w:val="00DE62F6"/>
    <w:rsid w:val="00DE6335"/>
    <w:rsid w:val="00DE6775"/>
    <w:rsid w:val="00DE6AF2"/>
    <w:rsid w:val="00DE70EE"/>
    <w:rsid w:val="00DE77E8"/>
    <w:rsid w:val="00DF0016"/>
    <w:rsid w:val="00DF0661"/>
    <w:rsid w:val="00DF0734"/>
    <w:rsid w:val="00DF156E"/>
    <w:rsid w:val="00DF20E3"/>
    <w:rsid w:val="00DF212F"/>
    <w:rsid w:val="00DF25BA"/>
    <w:rsid w:val="00DF27BE"/>
    <w:rsid w:val="00DF2927"/>
    <w:rsid w:val="00DF2B23"/>
    <w:rsid w:val="00DF2CBD"/>
    <w:rsid w:val="00DF2EB7"/>
    <w:rsid w:val="00DF311E"/>
    <w:rsid w:val="00DF36D4"/>
    <w:rsid w:val="00DF390C"/>
    <w:rsid w:val="00DF3A96"/>
    <w:rsid w:val="00DF3C3F"/>
    <w:rsid w:val="00DF3CF5"/>
    <w:rsid w:val="00DF4362"/>
    <w:rsid w:val="00DF4457"/>
    <w:rsid w:val="00DF45E3"/>
    <w:rsid w:val="00DF4990"/>
    <w:rsid w:val="00DF4A72"/>
    <w:rsid w:val="00DF4B13"/>
    <w:rsid w:val="00DF4BBD"/>
    <w:rsid w:val="00DF5BB7"/>
    <w:rsid w:val="00DF5BFF"/>
    <w:rsid w:val="00DF5C15"/>
    <w:rsid w:val="00DF6089"/>
    <w:rsid w:val="00DF67B9"/>
    <w:rsid w:val="00DF6B1F"/>
    <w:rsid w:val="00DF6CB3"/>
    <w:rsid w:val="00DF7171"/>
    <w:rsid w:val="00DF72FC"/>
    <w:rsid w:val="00DF76C1"/>
    <w:rsid w:val="00DF7816"/>
    <w:rsid w:val="00DF7B84"/>
    <w:rsid w:val="00DF7E78"/>
    <w:rsid w:val="00E00324"/>
    <w:rsid w:val="00E004A4"/>
    <w:rsid w:val="00E006B5"/>
    <w:rsid w:val="00E009D5"/>
    <w:rsid w:val="00E00FE0"/>
    <w:rsid w:val="00E0139C"/>
    <w:rsid w:val="00E01659"/>
    <w:rsid w:val="00E0192B"/>
    <w:rsid w:val="00E0196A"/>
    <w:rsid w:val="00E01C26"/>
    <w:rsid w:val="00E02176"/>
    <w:rsid w:val="00E02185"/>
    <w:rsid w:val="00E023B2"/>
    <w:rsid w:val="00E029F3"/>
    <w:rsid w:val="00E02B96"/>
    <w:rsid w:val="00E03380"/>
    <w:rsid w:val="00E033B0"/>
    <w:rsid w:val="00E0370C"/>
    <w:rsid w:val="00E03778"/>
    <w:rsid w:val="00E03C00"/>
    <w:rsid w:val="00E03F2A"/>
    <w:rsid w:val="00E04103"/>
    <w:rsid w:val="00E04879"/>
    <w:rsid w:val="00E04C71"/>
    <w:rsid w:val="00E04E48"/>
    <w:rsid w:val="00E055D1"/>
    <w:rsid w:val="00E06175"/>
    <w:rsid w:val="00E0652B"/>
    <w:rsid w:val="00E067A4"/>
    <w:rsid w:val="00E0696B"/>
    <w:rsid w:val="00E06FAE"/>
    <w:rsid w:val="00E071AA"/>
    <w:rsid w:val="00E075B7"/>
    <w:rsid w:val="00E07795"/>
    <w:rsid w:val="00E07C86"/>
    <w:rsid w:val="00E07CCD"/>
    <w:rsid w:val="00E07D01"/>
    <w:rsid w:val="00E07EA6"/>
    <w:rsid w:val="00E10022"/>
    <w:rsid w:val="00E100FC"/>
    <w:rsid w:val="00E1027F"/>
    <w:rsid w:val="00E10285"/>
    <w:rsid w:val="00E104A0"/>
    <w:rsid w:val="00E108D2"/>
    <w:rsid w:val="00E108E9"/>
    <w:rsid w:val="00E10C77"/>
    <w:rsid w:val="00E10E8C"/>
    <w:rsid w:val="00E11133"/>
    <w:rsid w:val="00E1211F"/>
    <w:rsid w:val="00E1224C"/>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653"/>
    <w:rsid w:val="00E15AEC"/>
    <w:rsid w:val="00E162BF"/>
    <w:rsid w:val="00E16330"/>
    <w:rsid w:val="00E16407"/>
    <w:rsid w:val="00E1687C"/>
    <w:rsid w:val="00E16A38"/>
    <w:rsid w:val="00E16EC1"/>
    <w:rsid w:val="00E16FB2"/>
    <w:rsid w:val="00E16FB8"/>
    <w:rsid w:val="00E17415"/>
    <w:rsid w:val="00E1795F"/>
    <w:rsid w:val="00E17C98"/>
    <w:rsid w:val="00E20935"/>
    <w:rsid w:val="00E20A96"/>
    <w:rsid w:val="00E20B52"/>
    <w:rsid w:val="00E20CB6"/>
    <w:rsid w:val="00E2165B"/>
    <w:rsid w:val="00E218C0"/>
    <w:rsid w:val="00E219A8"/>
    <w:rsid w:val="00E21BA2"/>
    <w:rsid w:val="00E21C27"/>
    <w:rsid w:val="00E22345"/>
    <w:rsid w:val="00E229AE"/>
    <w:rsid w:val="00E22DA8"/>
    <w:rsid w:val="00E23087"/>
    <w:rsid w:val="00E232D1"/>
    <w:rsid w:val="00E234BB"/>
    <w:rsid w:val="00E23770"/>
    <w:rsid w:val="00E2399D"/>
    <w:rsid w:val="00E23D2F"/>
    <w:rsid w:val="00E23F47"/>
    <w:rsid w:val="00E23F88"/>
    <w:rsid w:val="00E23FC8"/>
    <w:rsid w:val="00E24812"/>
    <w:rsid w:val="00E24939"/>
    <w:rsid w:val="00E24B33"/>
    <w:rsid w:val="00E24B97"/>
    <w:rsid w:val="00E24BEC"/>
    <w:rsid w:val="00E24C5E"/>
    <w:rsid w:val="00E24EC4"/>
    <w:rsid w:val="00E2538D"/>
    <w:rsid w:val="00E25492"/>
    <w:rsid w:val="00E25C43"/>
    <w:rsid w:val="00E25D6B"/>
    <w:rsid w:val="00E260AE"/>
    <w:rsid w:val="00E262B9"/>
    <w:rsid w:val="00E262E7"/>
    <w:rsid w:val="00E262F6"/>
    <w:rsid w:val="00E264D8"/>
    <w:rsid w:val="00E2657A"/>
    <w:rsid w:val="00E2766E"/>
    <w:rsid w:val="00E277E5"/>
    <w:rsid w:val="00E27820"/>
    <w:rsid w:val="00E3015F"/>
    <w:rsid w:val="00E302A8"/>
    <w:rsid w:val="00E30CBE"/>
    <w:rsid w:val="00E30F98"/>
    <w:rsid w:val="00E31656"/>
    <w:rsid w:val="00E31BA0"/>
    <w:rsid w:val="00E31DDE"/>
    <w:rsid w:val="00E3234F"/>
    <w:rsid w:val="00E324AD"/>
    <w:rsid w:val="00E32514"/>
    <w:rsid w:val="00E32565"/>
    <w:rsid w:val="00E32873"/>
    <w:rsid w:val="00E32972"/>
    <w:rsid w:val="00E32BAE"/>
    <w:rsid w:val="00E32DA4"/>
    <w:rsid w:val="00E32F9C"/>
    <w:rsid w:val="00E33150"/>
    <w:rsid w:val="00E333EF"/>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0"/>
    <w:rsid w:val="00E35DB7"/>
    <w:rsid w:val="00E36071"/>
    <w:rsid w:val="00E3644C"/>
    <w:rsid w:val="00E36555"/>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C31"/>
    <w:rsid w:val="00E40C59"/>
    <w:rsid w:val="00E40CFB"/>
    <w:rsid w:val="00E4110E"/>
    <w:rsid w:val="00E413BD"/>
    <w:rsid w:val="00E41A0B"/>
    <w:rsid w:val="00E41BFE"/>
    <w:rsid w:val="00E41C2A"/>
    <w:rsid w:val="00E41E26"/>
    <w:rsid w:val="00E41ED5"/>
    <w:rsid w:val="00E42E81"/>
    <w:rsid w:val="00E42EAE"/>
    <w:rsid w:val="00E43000"/>
    <w:rsid w:val="00E434E5"/>
    <w:rsid w:val="00E438AE"/>
    <w:rsid w:val="00E4450C"/>
    <w:rsid w:val="00E4464E"/>
    <w:rsid w:val="00E4475B"/>
    <w:rsid w:val="00E447D9"/>
    <w:rsid w:val="00E4483F"/>
    <w:rsid w:val="00E44D6D"/>
    <w:rsid w:val="00E45832"/>
    <w:rsid w:val="00E458D4"/>
    <w:rsid w:val="00E45B0E"/>
    <w:rsid w:val="00E45B0F"/>
    <w:rsid w:val="00E463D1"/>
    <w:rsid w:val="00E464A5"/>
    <w:rsid w:val="00E467FF"/>
    <w:rsid w:val="00E46901"/>
    <w:rsid w:val="00E46C22"/>
    <w:rsid w:val="00E46C34"/>
    <w:rsid w:val="00E46D77"/>
    <w:rsid w:val="00E46F21"/>
    <w:rsid w:val="00E47040"/>
    <w:rsid w:val="00E470AB"/>
    <w:rsid w:val="00E472E9"/>
    <w:rsid w:val="00E47643"/>
    <w:rsid w:val="00E47958"/>
    <w:rsid w:val="00E47F54"/>
    <w:rsid w:val="00E50111"/>
    <w:rsid w:val="00E505F8"/>
    <w:rsid w:val="00E512FA"/>
    <w:rsid w:val="00E5148F"/>
    <w:rsid w:val="00E51CB7"/>
    <w:rsid w:val="00E51CD4"/>
    <w:rsid w:val="00E51CD8"/>
    <w:rsid w:val="00E51EC3"/>
    <w:rsid w:val="00E51EEE"/>
    <w:rsid w:val="00E5209B"/>
    <w:rsid w:val="00E5222B"/>
    <w:rsid w:val="00E52354"/>
    <w:rsid w:val="00E52449"/>
    <w:rsid w:val="00E52707"/>
    <w:rsid w:val="00E52A86"/>
    <w:rsid w:val="00E535E1"/>
    <w:rsid w:val="00E53878"/>
    <w:rsid w:val="00E53CB5"/>
    <w:rsid w:val="00E53F04"/>
    <w:rsid w:val="00E541BF"/>
    <w:rsid w:val="00E541E6"/>
    <w:rsid w:val="00E54300"/>
    <w:rsid w:val="00E54390"/>
    <w:rsid w:val="00E549FC"/>
    <w:rsid w:val="00E54AB3"/>
    <w:rsid w:val="00E54E54"/>
    <w:rsid w:val="00E54E60"/>
    <w:rsid w:val="00E54E9E"/>
    <w:rsid w:val="00E5502E"/>
    <w:rsid w:val="00E55495"/>
    <w:rsid w:val="00E55B9B"/>
    <w:rsid w:val="00E55F31"/>
    <w:rsid w:val="00E560B5"/>
    <w:rsid w:val="00E560DF"/>
    <w:rsid w:val="00E5633B"/>
    <w:rsid w:val="00E56488"/>
    <w:rsid w:val="00E57654"/>
    <w:rsid w:val="00E5797A"/>
    <w:rsid w:val="00E57BBF"/>
    <w:rsid w:val="00E57CEB"/>
    <w:rsid w:val="00E57F59"/>
    <w:rsid w:val="00E57F9C"/>
    <w:rsid w:val="00E60058"/>
    <w:rsid w:val="00E60CD5"/>
    <w:rsid w:val="00E60EF1"/>
    <w:rsid w:val="00E61291"/>
    <w:rsid w:val="00E6132E"/>
    <w:rsid w:val="00E613CC"/>
    <w:rsid w:val="00E6179B"/>
    <w:rsid w:val="00E619DE"/>
    <w:rsid w:val="00E61D4C"/>
    <w:rsid w:val="00E61DE6"/>
    <w:rsid w:val="00E62439"/>
    <w:rsid w:val="00E62687"/>
    <w:rsid w:val="00E62C25"/>
    <w:rsid w:val="00E632E3"/>
    <w:rsid w:val="00E63341"/>
    <w:rsid w:val="00E6355F"/>
    <w:rsid w:val="00E638EF"/>
    <w:rsid w:val="00E63CE3"/>
    <w:rsid w:val="00E63DFA"/>
    <w:rsid w:val="00E63E9C"/>
    <w:rsid w:val="00E63F56"/>
    <w:rsid w:val="00E64240"/>
    <w:rsid w:val="00E647BD"/>
    <w:rsid w:val="00E649C8"/>
    <w:rsid w:val="00E64D62"/>
    <w:rsid w:val="00E64D88"/>
    <w:rsid w:val="00E64E43"/>
    <w:rsid w:val="00E65252"/>
    <w:rsid w:val="00E652B5"/>
    <w:rsid w:val="00E65479"/>
    <w:rsid w:val="00E656AE"/>
    <w:rsid w:val="00E65AE8"/>
    <w:rsid w:val="00E65B42"/>
    <w:rsid w:val="00E65F76"/>
    <w:rsid w:val="00E66053"/>
    <w:rsid w:val="00E664A1"/>
    <w:rsid w:val="00E66B94"/>
    <w:rsid w:val="00E66DD8"/>
    <w:rsid w:val="00E672CD"/>
    <w:rsid w:val="00E67437"/>
    <w:rsid w:val="00E675C3"/>
    <w:rsid w:val="00E67693"/>
    <w:rsid w:val="00E67776"/>
    <w:rsid w:val="00E67F8A"/>
    <w:rsid w:val="00E7091D"/>
    <w:rsid w:val="00E713BF"/>
    <w:rsid w:val="00E715D3"/>
    <w:rsid w:val="00E71D05"/>
    <w:rsid w:val="00E71EF4"/>
    <w:rsid w:val="00E721BB"/>
    <w:rsid w:val="00E72392"/>
    <w:rsid w:val="00E726B5"/>
    <w:rsid w:val="00E72764"/>
    <w:rsid w:val="00E72898"/>
    <w:rsid w:val="00E72985"/>
    <w:rsid w:val="00E72F05"/>
    <w:rsid w:val="00E72F15"/>
    <w:rsid w:val="00E72F8B"/>
    <w:rsid w:val="00E73052"/>
    <w:rsid w:val="00E734DA"/>
    <w:rsid w:val="00E73501"/>
    <w:rsid w:val="00E7366D"/>
    <w:rsid w:val="00E7368B"/>
    <w:rsid w:val="00E73CA7"/>
    <w:rsid w:val="00E73E6A"/>
    <w:rsid w:val="00E73EF7"/>
    <w:rsid w:val="00E74041"/>
    <w:rsid w:val="00E7409C"/>
    <w:rsid w:val="00E740E5"/>
    <w:rsid w:val="00E74700"/>
    <w:rsid w:val="00E74721"/>
    <w:rsid w:val="00E74736"/>
    <w:rsid w:val="00E74908"/>
    <w:rsid w:val="00E74A04"/>
    <w:rsid w:val="00E74EAB"/>
    <w:rsid w:val="00E755A5"/>
    <w:rsid w:val="00E7563D"/>
    <w:rsid w:val="00E75D2E"/>
    <w:rsid w:val="00E75F51"/>
    <w:rsid w:val="00E765C3"/>
    <w:rsid w:val="00E76856"/>
    <w:rsid w:val="00E768A0"/>
    <w:rsid w:val="00E76F07"/>
    <w:rsid w:val="00E77495"/>
    <w:rsid w:val="00E7762A"/>
    <w:rsid w:val="00E77FBE"/>
    <w:rsid w:val="00E80015"/>
    <w:rsid w:val="00E80055"/>
    <w:rsid w:val="00E8038D"/>
    <w:rsid w:val="00E803B7"/>
    <w:rsid w:val="00E805C5"/>
    <w:rsid w:val="00E80867"/>
    <w:rsid w:val="00E80A9B"/>
    <w:rsid w:val="00E80D1A"/>
    <w:rsid w:val="00E80E32"/>
    <w:rsid w:val="00E80EBB"/>
    <w:rsid w:val="00E818C5"/>
    <w:rsid w:val="00E81DF6"/>
    <w:rsid w:val="00E8228C"/>
    <w:rsid w:val="00E82757"/>
    <w:rsid w:val="00E828B3"/>
    <w:rsid w:val="00E828D9"/>
    <w:rsid w:val="00E82B26"/>
    <w:rsid w:val="00E830CD"/>
    <w:rsid w:val="00E832B0"/>
    <w:rsid w:val="00E832BD"/>
    <w:rsid w:val="00E83592"/>
    <w:rsid w:val="00E835CF"/>
    <w:rsid w:val="00E83770"/>
    <w:rsid w:val="00E83837"/>
    <w:rsid w:val="00E83A0F"/>
    <w:rsid w:val="00E83E9C"/>
    <w:rsid w:val="00E8402B"/>
    <w:rsid w:val="00E840D0"/>
    <w:rsid w:val="00E84201"/>
    <w:rsid w:val="00E84272"/>
    <w:rsid w:val="00E842D2"/>
    <w:rsid w:val="00E848CB"/>
    <w:rsid w:val="00E84A64"/>
    <w:rsid w:val="00E84B64"/>
    <w:rsid w:val="00E84BC9"/>
    <w:rsid w:val="00E8512F"/>
    <w:rsid w:val="00E853AA"/>
    <w:rsid w:val="00E85EAA"/>
    <w:rsid w:val="00E86126"/>
    <w:rsid w:val="00E86144"/>
    <w:rsid w:val="00E8625D"/>
    <w:rsid w:val="00E86662"/>
    <w:rsid w:val="00E8673A"/>
    <w:rsid w:val="00E86AC8"/>
    <w:rsid w:val="00E86B3A"/>
    <w:rsid w:val="00E86EF6"/>
    <w:rsid w:val="00E87229"/>
    <w:rsid w:val="00E8727E"/>
    <w:rsid w:val="00E8782C"/>
    <w:rsid w:val="00E87DE7"/>
    <w:rsid w:val="00E87F46"/>
    <w:rsid w:val="00E90915"/>
    <w:rsid w:val="00E9099B"/>
    <w:rsid w:val="00E9121C"/>
    <w:rsid w:val="00E91A15"/>
    <w:rsid w:val="00E91D67"/>
    <w:rsid w:val="00E91D95"/>
    <w:rsid w:val="00E923F6"/>
    <w:rsid w:val="00E924CF"/>
    <w:rsid w:val="00E92AC3"/>
    <w:rsid w:val="00E92AE4"/>
    <w:rsid w:val="00E932AF"/>
    <w:rsid w:val="00E939FE"/>
    <w:rsid w:val="00E944F0"/>
    <w:rsid w:val="00E94636"/>
    <w:rsid w:val="00E94670"/>
    <w:rsid w:val="00E94818"/>
    <w:rsid w:val="00E94A79"/>
    <w:rsid w:val="00E950B5"/>
    <w:rsid w:val="00E95193"/>
    <w:rsid w:val="00E95B13"/>
    <w:rsid w:val="00E95DA3"/>
    <w:rsid w:val="00E95EB4"/>
    <w:rsid w:val="00E95ECC"/>
    <w:rsid w:val="00E95FF1"/>
    <w:rsid w:val="00E9616D"/>
    <w:rsid w:val="00E96F9C"/>
    <w:rsid w:val="00E97098"/>
    <w:rsid w:val="00E9736D"/>
    <w:rsid w:val="00E97A0F"/>
    <w:rsid w:val="00E97B36"/>
    <w:rsid w:val="00E97B9A"/>
    <w:rsid w:val="00E97E6D"/>
    <w:rsid w:val="00EA01E1"/>
    <w:rsid w:val="00EA03A4"/>
    <w:rsid w:val="00EA041F"/>
    <w:rsid w:val="00EA04A5"/>
    <w:rsid w:val="00EA04FA"/>
    <w:rsid w:val="00EA05DB"/>
    <w:rsid w:val="00EA0688"/>
    <w:rsid w:val="00EA08D2"/>
    <w:rsid w:val="00EA10E9"/>
    <w:rsid w:val="00EA14C9"/>
    <w:rsid w:val="00EA173B"/>
    <w:rsid w:val="00EA173C"/>
    <w:rsid w:val="00EA1897"/>
    <w:rsid w:val="00EA1CFC"/>
    <w:rsid w:val="00EA1E71"/>
    <w:rsid w:val="00EA1E93"/>
    <w:rsid w:val="00EA23FD"/>
    <w:rsid w:val="00EA250D"/>
    <w:rsid w:val="00EA2554"/>
    <w:rsid w:val="00EA2619"/>
    <w:rsid w:val="00EA2A41"/>
    <w:rsid w:val="00EA2AE0"/>
    <w:rsid w:val="00EA3110"/>
    <w:rsid w:val="00EA319D"/>
    <w:rsid w:val="00EA33A6"/>
    <w:rsid w:val="00EA3F07"/>
    <w:rsid w:val="00EA3F21"/>
    <w:rsid w:val="00EA4249"/>
    <w:rsid w:val="00EA44A3"/>
    <w:rsid w:val="00EA44DA"/>
    <w:rsid w:val="00EA5069"/>
    <w:rsid w:val="00EA5420"/>
    <w:rsid w:val="00EA5CA3"/>
    <w:rsid w:val="00EA5DA1"/>
    <w:rsid w:val="00EA61D3"/>
    <w:rsid w:val="00EA636B"/>
    <w:rsid w:val="00EA656B"/>
    <w:rsid w:val="00EA6619"/>
    <w:rsid w:val="00EA6732"/>
    <w:rsid w:val="00EA6D2E"/>
    <w:rsid w:val="00EA6FE7"/>
    <w:rsid w:val="00EA7276"/>
    <w:rsid w:val="00EA73EB"/>
    <w:rsid w:val="00EA7834"/>
    <w:rsid w:val="00EA7D28"/>
    <w:rsid w:val="00EA7E98"/>
    <w:rsid w:val="00EA7FE0"/>
    <w:rsid w:val="00EB0896"/>
    <w:rsid w:val="00EB0E79"/>
    <w:rsid w:val="00EB175A"/>
    <w:rsid w:val="00EB18FC"/>
    <w:rsid w:val="00EB196C"/>
    <w:rsid w:val="00EB1C2D"/>
    <w:rsid w:val="00EB204E"/>
    <w:rsid w:val="00EB286D"/>
    <w:rsid w:val="00EB2AC0"/>
    <w:rsid w:val="00EB2CD4"/>
    <w:rsid w:val="00EB2E9D"/>
    <w:rsid w:val="00EB2F36"/>
    <w:rsid w:val="00EB311E"/>
    <w:rsid w:val="00EB32E0"/>
    <w:rsid w:val="00EB359A"/>
    <w:rsid w:val="00EB3745"/>
    <w:rsid w:val="00EB4110"/>
    <w:rsid w:val="00EB4114"/>
    <w:rsid w:val="00EB434D"/>
    <w:rsid w:val="00EB44DF"/>
    <w:rsid w:val="00EB452A"/>
    <w:rsid w:val="00EB4691"/>
    <w:rsid w:val="00EB481F"/>
    <w:rsid w:val="00EB4B98"/>
    <w:rsid w:val="00EB4DA1"/>
    <w:rsid w:val="00EB5009"/>
    <w:rsid w:val="00EB519E"/>
    <w:rsid w:val="00EB5826"/>
    <w:rsid w:val="00EB5C95"/>
    <w:rsid w:val="00EB5FCF"/>
    <w:rsid w:val="00EB6411"/>
    <w:rsid w:val="00EB6935"/>
    <w:rsid w:val="00EB6ABA"/>
    <w:rsid w:val="00EB6AEC"/>
    <w:rsid w:val="00EB6D42"/>
    <w:rsid w:val="00EB6E88"/>
    <w:rsid w:val="00EB6F49"/>
    <w:rsid w:val="00EB7192"/>
    <w:rsid w:val="00EB71B9"/>
    <w:rsid w:val="00EB7317"/>
    <w:rsid w:val="00EB78CB"/>
    <w:rsid w:val="00EB79B8"/>
    <w:rsid w:val="00EB7BDC"/>
    <w:rsid w:val="00EB7DBF"/>
    <w:rsid w:val="00EB7F6A"/>
    <w:rsid w:val="00EC01DF"/>
    <w:rsid w:val="00EC01F2"/>
    <w:rsid w:val="00EC048C"/>
    <w:rsid w:val="00EC04BD"/>
    <w:rsid w:val="00EC04DD"/>
    <w:rsid w:val="00EC09D0"/>
    <w:rsid w:val="00EC1089"/>
    <w:rsid w:val="00EC137B"/>
    <w:rsid w:val="00EC16BC"/>
    <w:rsid w:val="00EC228D"/>
    <w:rsid w:val="00EC229C"/>
    <w:rsid w:val="00EC2C78"/>
    <w:rsid w:val="00EC2D1B"/>
    <w:rsid w:val="00EC2EC6"/>
    <w:rsid w:val="00EC38B9"/>
    <w:rsid w:val="00EC3DCD"/>
    <w:rsid w:val="00EC404E"/>
    <w:rsid w:val="00EC42DC"/>
    <w:rsid w:val="00EC485C"/>
    <w:rsid w:val="00EC4902"/>
    <w:rsid w:val="00EC4EEB"/>
    <w:rsid w:val="00EC51B5"/>
    <w:rsid w:val="00EC537D"/>
    <w:rsid w:val="00EC5411"/>
    <w:rsid w:val="00EC5581"/>
    <w:rsid w:val="00EC57CA"/>
    <w:rsid w:val="00EC6055"/>
    <w:rsid w:val="00EC678F"/>
    <w:rsid w:val="00EC6AAC"/>
    <w:rsid w:val="00EC6C54"/>
    <w:rsid w:val="00EC6E9E"/>
    <w:rsid w:val="00EC6ED9"/>
    <w:rsid w:val="00EC70DE"/>
    <w:rsid w:val="00EC7188"/>
    <w:rsid w:val="00EC74A5"/>
    <w:rsid w:val="00EC77D3"/>
    <w:rsid w:val="00EC7974"/>
    <w:rsid w:val="00EC7BD8"/>
    <w:rsid w:val="00ED003D"/>
    <w:rsid w:val="00ED0140"/>
    <w:rsid w:val="00ED080C"/>
    <w:rsid w:val="00ED0A45"/>
    <w:rsid w:val="00ED1047"/>
    <w:rsid w:val="00ED1298"/>
    <w:rsid w:val="00ED17D0"/>
    <w:rsid w:val="00ED17FD"/>
    <w:rsid w:val="00ED1865"/>
    <w:rsid w:val="00ED195A"/>
    <w:rsid w:val="00ED196B"/>
    <w:rsid w:val="00ED1A54"/>
    <w:rsid w:val="00ED1C7E"/>
    <w:rsid w:val="00ED1E87"/>
    <w:rsid w:val="00ED2156"/>
    <w:rsid w:val="00ED294F"/>
    <w:rsid w:val="00ED2963"/>
    <w:rsid w:val="00ED2A97"/>
    <w:rsid w:val="00ED2E35"/>
    <w:rsid w:val="00ED30A5"/>
    <w:rsid w:val="00ED3623"/>
    <w:rsid w:val="00ED3878"/>
    <w:rsid w:val="00ED3C08"/>
    <w:rsid w:val="00ED3D04"/>
    <w:rsid w:val="00ED3EF8"/>
    <w:rsid w:val="00ED401D"/>
    <w:rsid w:val="00ED4815"/>
    <w:rsid w:val="00ED49D6"/>
    <w:rsid w:val="00ED4EF5"/>
    <w:rsid w:val="00ED5079"/>
    <w:rsid w:val="00ED526C"/>
    <w:rsid w:val="00ED544F"/>
    <w:rsid w:val="00ED57A8"/>
    <w:rsid w:val="00ED66C2"/>
    <w:rsid w:val="00ED6901"/>
    <w:rsid w:val="00ED6CAF"/>
    <w:rsid w:val="00ED6CB3"/>
    <w:rsid w:val="00ED7005"/>
    <w:rsid w:val="00ED714D"/>
    <w:rsid w:val="00ED7353"/>
    <w:rsid w:val="00ED737C"/>
    <w:rsid w:val="00ED76A1"/>
    <w:rsid w:val="00ED77A6"/>
    <w:rsid w:val="00ED7CBB"/>
    <w:rsid w:val="00ED7CF1"/>
    <w:rsid w:val="00EE0152"/>
    <w:rsid w:val="00EE0542"/>
    <w:rsid w:val="00EE0815"/>
    <w:rsid w:val="00EE0B72"/>
    <w:rsid w:val="00EE0F04"/>
    <w:rsid w:val="00EE0F4D"/>
    <w:rsid w:val="00EE1124"/>
    <w:rsid w:val="00EE17C9"/>
    <w:rsid w:val="00EE187A"/>
    <w:rsid w:val="00EE1D72"/>
    <w:rsid w:val="00EE2AEC"/>
    <w:rsid w:val="00EE3A5C"/>
    <w:rsid w:val="00EE3CB5"/>
    <w:rsid w:val="00EE3F8A"/>
    <w:rsid w:val="00EE42A2"/>
    <w:rsid w:val="00EE42C6"/>
    <w:rsid w:val="00EE44B2"/>
    <w:rsid w:val="00EE474B"/>
    <w:rsid w:val="00EE47BB"/>
    <w:rsid w:val="00EE489A"/>
    <w:rsid w:val="00EE4C28"/>
    <w:rsid w:val="00EE4CD3"/>
    <w:rsid w:val="00EE4D4A"/>
    <w:rsid w:val="00EE4FE0"/>
    <w:rsid w:val="00EE5C0B"/>
    <w:rsid w:val="00EE5CAC"/>
    <w:rsid w:val="00EE5F39"/>
    <w:rsid w:val="00EE6159"/>
    <w:rsid w:val="00EE6E8C"/>
    <w:rsid w:val="00EE7086"/>
    <w:rsid w:val="00EE7281"/>
    <w:rsid w:val="00EE7476"/>
    <w:rsid w:val="00EE791C"/>
    <w:rsid w:val="00EE7A57"/>
    <w:rsid w:val="00EE7B9B"/>
    <w:rsid w:val="00EE7D73"/>
    <w:rsid w:val="00EE7ED6"/>
    <w:rsid w:val="00EE7F07"/>
    <w:rsid w:val="00EE7FAF"/>
    <w:rsid w:val="00EF010A"/>
    <w:rsid w:val="00EF0376"/>
    <w:rsid w:val="00EF0419"/>
    <w:rsid w:val="00EF0592"/>
    <w:rsid w:val="00EF0993"/>
    <w:rsid w:val="00EF0A5A"/>
    <w:rsid w:val="00EF0BEE"/>
    <w:rsid w:val="00EF0F3E"/>
    <w:rsid w:val="00EF0F7C"/>
    <w:rsid w:val="00EF1EF8"/>
    <w:rsid w:val="00EF20ED"/>
    <w:rsid w:val="00EF2CF9"/>
    <w:rsid w:val="00EF2D06"/>
    <w:rsid w:val="00EF2EAF"/>
    <w:rsid w:val="00EF317A"/>
    <w:rsid w:val="00EF31E2"/>
    <w:rsid w:val="00EF3413"/>
    <w:rsid w:val="00EF3493"/>
    <w:rsid w:val="00EF36A3"/>
    <w:rsid w:val="00EF373B"/>
    <w:rsid w:val="00EF3D39"/>
    <w:rsid w:val="00EF3F24"/>
    <w:rsid w:val="00EF43E1"/>
    <w:rsid w:val="00EF4851"/>
    <w:rsid w:val="00EF4872"/>
    <w:rsid w:val="00EF4A54"/>
    <w:rsid w:val="00EF51DD"/>
    <w:rsid w:val="00EF56D9"/>
    <w:rsid w:val="00EF5763"/>
    <w:rsid w:val="00EF596F"/>
    <w:rsid w:val="00EF5B1E"/>
    <w:rsid w:val="00EF5B2E"/>
    <w:rsid w:val="00EF5D7F"/>
    <w:rsid w:val="00EF6474"/>
    <w:rsid w:val="00EF66E3"/>
    <w:rsid w:val="00EF681B"/>
    <w:rsid w:val="00EF68DA"/>
    <w:rsid w:val="00EF6929"/>
    <w:rsid w:val="00EF78F8"/>
    <w:rsid w:val="00EF7BD2"/>
    <w:rsid w:val="00EF7E8B"/>
    <w:rsid w:val="00F0044E"/>
    <w:rsid w:val="00F005C6"/>
    <w:rsid w:val="00F0088F"/>
    <w:rsid w:val="00F0095A"/>
    <w:rsid w:val="00F00CC2"/>
    <w:rsid w:val="00F012AA"/>
    <w:rsid w:val="00F012DB"/>
    <w:rsid w:val="00F012FE"/>
    <w:rsid w:val="00F01565"/>
    <w:rsid w:val="00F01633"/>
    <w:rsid w:val="00F017C5"/>
    <w:rsid w:val="00F01F30"/>
    <w:rsid w:val="00F01FC3"/>
    <w:rsid w:val="00F02183"/>
    <w:rsid w:val="00F02949"/>
    <w:rsid w:val="00F02A66"/>
    <w:rsid w:val="00F033CA"/>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965"/>
    <w:rsid w:val="00F075F9"/>
    <w:rsid w:val="00F07649"/>
    <w:rsid w:val="00F076DF"/>
    <w:rsid w:val="00F07B85"/>
    <w:rsid w:val="00F07F5F"/>
    <w:rsid w:val="00F10054"/>
    <w:rsid w:val="00F106AA"/>
    <w:rsid w:val="00F10D20"/>
    <w:rsid w:val="00F10EA3"/>
    <w:rsid w:val="00F10FA0"/>
    <w:rsid w:val="00F110E7"/>
    <w:rsid w:val="00F1133F"/>
    <w:rsid w:val="00F11344"/>
    <w:rsid w:val="00F1142E"/>
    <w:rsid w:val="00F114B2"/>
    <w:rsid w:val="00F11D5A"/>
    <w:rsid w:val="00F12132"/>
    <w:rsid w:val="00F121B4"/>
    <w:rsid w:val="00F1283F"/>
    <w:rsid w:val="00F12B7C"/>
    <w:rsid w:val="00F12BDE"/>
    <w:rsid w:val="00F12FC4"/>
    <w:rsid w:val="00F13402"/>
    <w:rsid w:val="00F13574"/>
    <w:rsid w:val="00F136F4"/>
    <w:rsid w:val="00F13A37"/>
    <w:rsid w:val="00F13B6F"/>
    <w:rsid w:val="00F13D4F"/>
    <w:rsid w:val="00F13ECD"/>
    <w:rsid w:val="00F1416F"/>
    <w:rsid w:val="00F142A4"/>
    <w:rsid w:val="00F1430A"/>
    <w:rsid w:val="00F14C06"/>
    <w:rsid w:val="00F14E45"/>
    <w:rsid w:val="00F15C53"/>
    <w:rsid w:val="00F15EAB"/>
    <w:rsid w:val="00F1624D"/>
    <w:rsid w:val="00F1650D"/>
    <w:rsid w:val="00F169E3"/>
    <w:rsid w:val="00F16AC1"/>
    <w:rsid w:val="00F16BC1"/>
    <w:rsid w:val="00F16CFA"/>
    <w:rsid w:val="00F16CFD"/>
    <w:rsid w:val="00F17110"/>
    <w:rsid w:val="00F174C3"/>
    <w:rsid w:val="00F1763E"/>
    <w:rsid w:val="00F1780D"/>
    <w:rsid w:val="00F17E8A"/>
    <w:rsid w:val="00F17ECE"/>
    <w:rsid w:val="00F17F72"/>
    <w:rsid w:val="00F17FF9"/>
    <w:rsid w:val="00F20AE9"/>
    <w:rsid w:val="00F20DCE"/>
    <w:rsid w:val="00F20E20"/>
    <w:rsid w:val="00F20E91"/>
    <w:rsid w:val="00F20F8F"/>
    <w:rsid w:val="00F210CD"/>
    <w:rsid w:val="00F21164"/>
    <w:rsid w:val="00F2129D"/>
    <w:rsid w:val="00F215AD"/>
    <w:rsid w:val="00F21A35"/>
    <w:rsid w:val="00F22083"/>
    <w:rsid w:val="00F223FC"/>
    <w:rsid w:val="00F224B1"/>
    <w:rsid w:val="00F224BA"/>
    <w:rsid w:val="00F22A56"/>
    <w:rsid w:val="00F22CAD"/>
    <w:rsid w:val="00F2327A"/>
    <w:rsid w:val="00F2343B"/>
    <w:rsid w:val="00F234A6"/>
    <w:rsid w:val="00F23686"/>
    <w:rsid w:val="00F23C69"/>
    <w:rsid w:val="00F23EED"/>
    <w:rsid w:val="00F24101"/>
    <w:rsid w:val="00F245CC"/>
    <w:rsid w:val="00F24870"/>
    <w:rsid w:val="00F248FC"/>
    <w:rsid w:val="00F24904"/>
    <w:rsid w:val="00F249C5"/>
    <w:rsid w:val="00F24C76"/>
    <w:rsid w:val="00F25257"/>
    <w:rsid w:val="00F252C1"/>
    <w:rsid w:val="00F259BF"/>
    <w:rsid w:val="00F25B75"/>
    <w:rsid w:val="00F261C3"/>
    <w:rsid w:val="00F2664A"/>
    <w:rsid w:val="00F26A52"/>
    <w:rsid w:val="00F26E9E"/>
    <w:rsid w:val="00F2758A"/>
    <w:rsid w:val="00F27AA2"/>
    <w:rsid w:val="00F30A69"/>
    <w:rsid w:val="00F30B06"/>
    <w:rsid w:val="00F31256"/>
    <w:rsid w:val="00F31793"/>
    <w:rsid w:val="00F31C12"/>
    <w:rsid w:val="00F31C57"/>
    <w:rsid w:val="00F3221A"/>
    <w:rsid w:val="00F32479"/>
    <w:rsid w:val="00F326C2"/>
    <w:rsid w:val="00F3276D"/>
    <w:rsid w:val="00F327CE"/>
    <w:rsid w:val="00F328E2"/>
    <w:rsid w:val="00F3298F"/>
    <w:rsid w:val="00F32DAA"/>
    <w:rsid w:val="00F33175"/>
    <w:rsid w:val="00F331DD"/>
    <w:rsid w:val="00F332CA"/>
    <w:rsid w:val="00F33488"/>
    <w:rsid w:val="00F337D3"/>
    <w:rsid w:val="00F33C64"/>
    <w:rsid w:val="00F33E3D"/>
    <w:rsid w:val="00F34013"/>
    <w:rsid w:val="00F34372"/>
    <w:rsid w:val="00F34D39"/>
    <w:rsid w:val="00F34DEC"/>
    <w:rsid w:val="00F35241"/>
    <w:rsid w:val="00F359F4"/>
    <w:rsid w:val="00F35A75"/>
    <w:rsid w:val="00F35BEF"/>
    <w:rsid w:val="00F35E10"/>
    <w:rsid w:val="00F35E96"/>
    <w:rsid w:val="00F364E7"/>
    <w:rsid w:val="00F367AB"/>
    <w:rsid w:val="00F36D9F"/>
    <w:rsid w:val="00F377C5"/>
    <w:rsid w:val="00F400BB"/>
    <w:rsid w:val="00F400DD"/>
    <w:rsid w:val="00F402BB"/>
    <w:rsid w:val="00F40327"/>
    <w:rsid w:val="00F40728"/>
    <w:rsid w:val="00F40AAD"/>
    <w:rsid w:val="00F40AB2"/>
    <w:rsid w:val="00F40B69"/>
    <w:rsid w:val="00F40CEB"/>
    <w:rsid w:val="00F40CF2"/>
    <w:rsid w:val="00F40FB4"/>
    <w:rsid w:val="00F41247"/>
    <w:rsid w:val="00F4132B"/>
    <w:rsid w:val="00F414AE"/>
    <w:rsid w:val="00F4183B"/>
    <w:rsid w:val="00F41D8D"/>
    <w:rsid w:val="00F41E1B"/>
    <w:rsid w:val="00F41EEE"/>
    <w:rsid w:val="00F41FCD"/>
    <w:rsid w:val="00F42064"/>
    <w:rsid w:val="00F42265"/>
    <w:rsid w:val="00F4233A"/>
    <w:rsid w:val="00F42375"/>
    <w:rsid w:val="00F4273F"/>
    <w:rsid w:val="00F430BA"/>
    <w:rsid w:val="00F43166"/>
    <w:rsid w:val="00F4379E"/>
    <w:rsid w:val="00F43957"/>
    <w:rsid w:val="00F43A80"/>
    <w:rsid w:val="00F43FAD"/>
    <w:rsid w:val="00F4433B"/>
    <w:rsid w:val="00F449B9"/>
    <w:rsid w:val="00F44AE7"/>
    <w:rsid w:val="00F44CF4"/>
    <w:rsid w:val="00F44ECA"/>
    <w:rsid w:val="00F44FBE"/>
    <w:rsid w:val="00F45185"/>
    <w:rsid w:val="00F451F3"/>
    <w:rsid w:val="00F45224"/>
    <w:rsid w:val="00F45D66"/>
    <w:rsid w:val="00F46014"/>
    <w:rsid w:val="00F46177"/>
    <w:rsid w:val="00F46323"/>
    <w:rsid w:val="00F4636C"/>
    <w:rsid w:val="00F4657B"/>
    <w:rsid w:val="00F468ED"/>
    <w:rsid w:val="00F46A1E"/>
    <w:rsid w:val="00F471E1"/>
    <w:rsid w:val="00F473D5"/>
    <w:rsid w:val="00F47471"/>
    <w:rsid w:val="00F4751E"/>
    <w:rsid w:val="00F4754C"/>
    <w:rsid w:val="00F47651"/>
    <w:rsid w:val="00F476E6"/>
    <w:rsid w:val="00F47958"/>
    <w:rsid w:val="00F50109"/>
    <w:rsid w:val="00F5025B"/>
    <w:rsid w:val="00F506C6"/>
    <w:rsid w:val="00F50A5C"/>
    <w:rsid w:val="00F51393"/>
    <w:rsid w:val="00F51BF4"/>
    <w:rsid w:val="00F51E85"/>
    <w:rsid w:val="00F521AF"/>
    <w:rsid w:val="00F52407"/>
    <w:rsid w:val="00F527DD"/>
    <w:rsid w:val="00F52B51"/>
    <w:rsid w:val="00F52CC9"/>
    <w:rsid w:val="00F52E24"/>
    <w:rsid w:val="00F531B2"/>
    <w:rsid w:val="00F53BE7"/>
    <w:rsid w:val="00F53DDC"/>
    <w:rsid w:val="00F54007"/>
    <w:rsid w:val="00F54041"/>
    <w:rsid w:val="00F541E4"/>
    <w:rsid w:val="00F5420F"/>
    <w:rsid w:val="00F54390"/>
    <w:rsid w:val="00F543DD"/>
    <w:rsid w:val="00F544AE"/>
    <w:rsid w:val="00F5486E"/>
    <w:rsid w:val="00F549D2"/>
    <w:rsid w:val="00F54A1B"/>
    <w:rsid w:val="00F54ADC"/>
    <w:rsid w:val="00F54B75"/>
    <w:rsid w:val="00F54C34"/>
    <w:rsid w:val="00F551D4"/>
    <w:rsid w:val="00F555AE"/>
    <w:rsid w:val="00F55CD0"/>
    <w:rsid w:val="00F55CEE"/>
    <w:rsid w:val="00F55F1B"/>
    <w:rsid w:val="00F5605B"/>
    <w:rsid w:val="00F561CD"/>
    <w:rsid w:val="00F5637C"/>
    <w:rsid w:val="00F565F4"/>
    <w:rsid w:val="00F5698F"/>
    <w:rsid w:val="00F57882"/>
    <w:rsid w:val="00F5788B"/>
    <w:rsid w:val="00F57906"/>
    <w:rsid w:val="00F5797A"/>
    <w:rsid w:val="00F579BD"/>
    <w:rsid w:val="00F57B99"/>
    <w:rsid w:val="00F600C3"/>
    <w:rsid w:val="00F60144"/>
    <w:rsid w:val="00F602F6"/>
    <w:rsid w:val="00F6068E"/>
    <w:rsid w:val="00F60729"/>
    <w:rsid w:val="00F60747"/>
    <w:rsid w:val="00F60786"/>
    <w:rsid w:val="00F607E6"/>
    <w:rsid w:val="00F60BF5"/>
    <w:rsid w:val="00F60C6B"/>
    <w:rsid w:val="00F60D8E"/>
    <w:rsid w:val="00F60E09"/>
    <w:rsid w:val="00F60EDC"/>
    <w:rsid w:val="00F61356"/>
    <w:rsid w:val="00F61810"/>
    <w:rsid w:val="00F618E9"/>
    <w:rsid w:val="00F6208A"/>
    <w:rsid w:val="00F6296B"/>
    <w:rsid w:val="00F63205"/>
    <w:rsid w:val="00F632A8"/>
    <w:rsid w:val="00F633E2"/>
    <w:rsid w:val="00F636D4"/>
    <w:rsid w:val="00F639EE"/>
    <w:rsid w:val="00F641FB"/>
    <w:rsid w:val="00F646C0"/>
    <w:rsid w:val="00F64CA2"/>
    <w:rsid w:val="00F65160"/>
    <w:rsid w:val="00F651F0"/>
    <w:rsid w:val="00F65259"/>
    <w:rsid w:val="00F6532F"/>
    <w:rsid w:val="00F6538B"/>
    <w:rsid w:val="00F65629"/>
    <w:rsid w:val="00F658E4"/>
    <w:rsid w:val="00F65CEF"/>
    <w:rsid w:val="00F65E90"/>
    <w:rsid w:val="00F65EDB"/>
    <w:rsid w:val="00F66577"/>
    <w:rsid w:val="00F667FF"/>
    <w:rsid w:val="00F66E65"/>
    <w:rsid w:val="00F66ECA"/>
    <w:rsid w:val="00F66FBD"/>
    <w:rsid w:val="00F6711E"/>
    <w:rsid w:val="00F67569"/>
    <w:rsid w:val="00F67C3E"/>
    <w:rsid w:val="00F67CD9"/>
    <w:rsid w:val="00F67F37"/>
    <w:rsid w:val="00F70557"/>
    <w:rsid w:val="00F70568"/>
    <w:rsid w:val="00F707B3"/>
    <w:rsid w:val="00F70943"/>
    <w:rsid w:val="00F70A5B"/>
    <w:rsid w:val="00F70C4B"/>
    <w:rsid w:val="00F70D00"/>
    <w:rsid w:val="00F71055"/>
    <w:rsid w:val="00F715F0"/>
    <w:rsid w:val="00F71976"/>
    <w:rsid w:val="00F71ABB"/>
    <w:rsid w:val="00F71B5A"/>
    <w:rsid w:val="00F71C39"/>
    <w:rsid w:val="00F71D18"/>
    <w:rsid w:val="00F71D1F"/>
    <w:rsid w:val="00F723B8"/>
    <w:rsid w:val="00F724C6"/>
    <w:rsid w:val="00F7259B"/>
    <w:rsid w:val="00F727EB"/>
    <w:rsid w:val="00F72B7A"/>
    <w:rsid w:val="00F72E2F"/>
    <w:rsid w:val="00F73075"/>
    <w:rsid w:val="00F73461"/>
    <w:rsid w:val="00F73902"/>
    <w:rsid w:val="00F73B5F"/>
    <w:rsid w:val="00F7477A"/>
    <w:rsid w:val="00F747D6"/>
    <w:rsid w:val="00F74877"/>
    <w:rsid w:val="00F74ADE"/>
    <w:rsid w:val="00F74BB2"/>
    <w:rsid w:val="00F74FB2"/>
    <w:rsid w:val="00F753F5"/>
    <w:rsid w:val="00F75612"/>
    <w:rsid w:val="00F7566C"/>
    <w:rsid w:val="00F756B5"/>
    <w:rsid w:val="00F759E9"/>
    <w:rsid w:val="00F75B02"/>
    <w:rsid w:val="00F75E72"/>
    <w:rsid w:val="00F75EA2"/>
    <w:rsid w:val="00F76275"/>
    <w:rsid w:val="00F7663A"/>
    <w:rsid w:val="00F76A5A"/>
    <w:rsid w:val="00F76BC9"/>
    <w:rsid w:val="00F77066"/>
    <w:rsid w:val="00F77163"/>
    <w:rsid w:val="00F77356"/>
    <w:rsid w:val="00F776F4"/>
    <w:rsid w:val="00F779F4"/>
    <w:rsid w:val="00F77A41"/>
    <w:rsid w:val="00F77A95"/>
    <w:rsid w:val="00F77C2D"/>
    <w:rsid w:val="00F77C8A"/>
    <w:rsid w:val="00F77D90"/>
    <w:rsid w:val="00F8022F"/>
    <w:rsid w:val="00F80535"/>
    <w:rsid w:val="00F80876"/>
    <w:rsid w:val="00F81140"/>
    <w:rsid w:val="00F813F3"/>
    <w:rsid w:val="00F814BF"/>
    <w:rsid w:val="00F81FBE"/>
    <w:rsid w:val="00F824CA"/>
    <w:rsid w:val="00F825D3"/>
    <w:rsid w:val="00F827E3"/>
    <w:rsid w:val="00F82825"/>
    <w:rsid w:val="00F82A05"/>
    <w:rsid w:val="00F82A4F"/>
    <w:rsid w:val="00F82A68"/>
    <w:rsid w:val="00F82D86"/>
    <w:rsid w:val="00F82E09"/>
    <w:rsid w:val="00F82F2C"/>
    <w:rsid w:val="00F82FC4"/>
    <w:rsid w:val="00F8323D"/>
    <w:rsid w:val="00F834DC"/>
    <w:rsid w:val="00F835CF"/>
    <w:rsid w:val="00F83845"/>
    <w:rsid w:val="00F83B17"/>
    <w:rsid w:val="00F83C4D"/>
    <w:rsid w:val="00F83D5A"/>
    <w:rsid w:val="00F8408C"/>
    <w:rsid w:val="00F84129"/>
    <w:rsid w:val="00F8487C"/>
    <w:rsid w:val="00F848D9"/>
    <w:rsid w:val="00F84D5A"/>
    <w:rsid w:val="00F85361"/>
    <w:rsid w:val="00F85418"/>
    <w:rsid w:val="00F8549A"/>
    <w:rsid w:val="00F854C6"/>
    <w:rsid w:val="00F85675"/>
    <w:rsid w:val="00F85B7C"/>
    <w:rsid w:val="00F8603F"/>
    <w:rsid w:val="00F86530"/>
    <w:rsid w:val="00F868FE"/>
    <w:rsid w:val="00F86C72"/>
    <w:rsid w:val="00F86D8B"/>
    <w:rsid w:val="00F86DA0"/>
    <w:rsid w:val="00F86E16"/>
    <w:rsid w:val="00F870D8"/>
    <w:rsid w:val="00F874E8"/>
    <w:rsid w:val="00F876E7"/>
    <w:rsid w:val="00F8774E"/>
    <w:rsid w:val="00F877E9"/>
    <w:rsid w:val="00F879A0"/>
    <w:rsid w:val="00F87F22"/>
    <w:rsid w:val="00F90061"/>
    <w:rsid w:val="00F9011F"/>
    <w:rsid w:val="00F903B8"/>
    <w:rsid w:val="00F903C4"/>
    <w:rsid w:val="00F9070B"/>
    <w:rsid w:val="00F90BCE"/>
    <w:rsid w:val="00F90C93"/>
    <w:rsid w:val="00F9119B"/>
    <w:rsid w:val="00F914A2"/>
    <w:rsid w:val="00F9158E"/>
    <w:rsid w:val="00F915A1"/>
    <w:rsid w:val="00F9168C"/>
    <w:rsid w:val="00F91781"/>
    <w:rsid w:val="00F92401"/>
    <w:rsid w:val="00F929CE"/>
    <w:rsid w:val="00F92AAA"/>
    <w:rsid w:val="00F930DB"/>
    <w:rsid w:val="00F937CD"/>
    <w:rsid w:val="00F9392A"/>
    <w:rsid w:val="00F93BB2"/>
    <w:rsid w:val="00F93FDB"/>
    <w:rsid w:val="00F94032"/>
    <w:rsid w:val="00F94399"/>
    <w:rsid w:val="00F944BD"/>
    <w:rsid w:val="00F944D0"/>
    <w:rsid w:val="00F94826"/>
    <w:rsid w:val="00F949E2"/>
    <w:rsid w:val="00F94E77"/>
    <w:rsid w:val="00F94F31"/>
    <w:rsid w:val="00F9525D"/>
    <w:rsid w:val="00F95B1E"/>
    <w:rsid w:val="00F95D04"/>
    <w:rsid w:val="00F960C2"/>
    <w:rsid w:val="00F9611A"/>
    <w:rsid w:val="00F963E9"/>
    <w:rsid w:val="00F9661F"/>
    <w:rsid w:val="00F96A95"/>
    <w:rsid w:val="00F96B61"/>
    <w:rsid w:val="00F96E5E"/>
    <w:rsid w:val="00F96F30"/>
    <w:rsid w:val="00F977B5"/>
    <w:rsid w:val="00F97AFF"/>
    <w:rsid w:val="00F97B04"/>
    <w:rsid w:val="00FA0133"/>
    <w:rsid w:val="00FA1129"/>
    <w:rsid w:val="00FA15F4"/>
    <w:rsid w:val="00FA168C"/>
    <w:rsid w:val="00FA1D4F"/>
    <w:rsid w:val="00FA2004"/>
    <w:rsid w:val="00FA270C"/>
    <w:rsid w:val="00FA2BAA"/>
    <w:rsid w:val="00FA2BC3"/>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3B1"/>
    <w:rsid w:val="00FA54E9"/>
    <w:rsid w:val="00FA6026"/>
    <w:rsid w:val="00FA6406"/>
    <w:rsid w:val="00FA6679"/>
    <w:rsid w:val="00FA6734"/>
    <w:rsid w:val="00FA6B0D"/>
    <w:rsid w:val="00FA6C85"/>
    <w:rsid w:val="00FA6E14"/>
    <w:rsid w:val="00FA6F35"/>
    <w:rsid w:val="00FA7008"/>
    <w:rsid w:val="00FA7357"/>
    <w:rsid w:val="00FA739C"/>
    <w:rsid w:val="00FA7463"/>
    <w:rsid w:val="00FA7BB4"/>
    <w:rsid w:val="00FA7C68"/>
    <w:rsid w:val="00FB0363"/>
    <w:rsid w:val="00FB05A6"/>
    <w:rsid w:val="00FB065A"/>
    <w:rsid w:val="00FB0701"/>
    <w:rsid w:val="00FB077C"/>
    <w:rsid w:val="00FB0878"/>
    <w:rsid w:val="00FB0B82"/>
    <w:rsid w:val="00FB0B9C"/>
    <w:rsid w:val="00FB0E28"/>
    <w:rsid w:val="00FB1091"/>
    <w:rsid w:val="00FB176E"/>
    <w:rsid w:val="00FB1F57"/>
    <w:rsid w:val="00FB20D1"/>
    <w:rsid w:val="00FB210A"/>
    <w:rsid w:val="00FB213E"/>
    <w:rsid w:val="00FB26AF"/>
    <w:rsid w:val="00FB278F"/>
    <w:rsid w:val="00FB2C27"/>
    <w:rsid w:val="00FB2E56"/>
    <w:rsid w:val="00FB322F"/>
    <w:rsid w:val="00FB3627"/>
    <w:rsid w:val="00FB4067"/>
    <w:rsid w:val="00FB444C"/>
    <w:rsid w:val="00FB4497"/>
    <w:rsid w:val="00FB48BC"/>
    <w:rsid w:val="00FB5180"/>
    <w:rsid w:val="00FB530A"/>
    <w:rsid w:val="00FB53C8"/>
    <w:rsid w:val="00FB53D1"/>
    <w:rsid w:val="00FB5434"/>
    <w:rsid w:val="00FB552C"/>
    <w:rsid w:val="00FB55F9"/>
    <w:rsid w:val="00FB59AB"/>
    <w:rsid w:val="00FB6116"/>
    <w:rsid w:val="00FB65B8"/>
    <w:rsid w:val="00FB6909"/>
    <w:rsid w:val="00FB6C71"/>
    <w:rsid w:val="00FB6EF8"/>
    <w:rsid w:val="00FB6FA1"/>
    <w:rsid w:val="00FB7564"/>
    <w:rsid w:val="00FB78CE"/>
    <w:rsid w:val="00FB78EC"/>
    <w:rsid w:val="00FB7A65"/>
    <w:rsid w:val="00FB7C61"/>
    <w:rsid w:val="00FB7D5A"/>
    <w:rsid w:val="00FB7F93"/>
    <w:rsid w:val="00FC0AB8"/>
    <w:rsid w:val="00FC0E14"/>
    <w:rsid w:val="00FC11BC"/>
    <w:rsid w:val="00FC128C"/>
    <w:rsid w:val="00FC1522"/>
    <w:rsid w:val="00FC1558"/>
    <w:rsid w:val="00FC1647"/>
    <w:rsid w:val="00FC1755"/>
    <w:rsid w:val="00FC1853"/>
    <w:rsid w:val="00FC21C4"/>
    <w:rsid w:val="00FC223A"/>
    <w:rsid w:val="00FC245F"/>
    <w:rsid w:val="00FC354F"/>
    <w:rsid w:val="00FC3631"/>
    <w:rsid w:val="00FC39A4"/>
    <w:rsid w:val="00FC3CCF"/>
    <w:rsid w:val="00FC4462"/>
    <w:rsid w:val="00FC4BFC"/>
    <w:rsid w:val="00FC4C65"/>
    <w:rsid w:val="00FC4DD3"/>
    <w:rsid w:val="00FC4EE3"/>
    <w:rsid w:val="00FC4FE2"/>
    <w:rsid w:val="00FC52D4"/>
    <w:rsid w:val="00FC586C"/>
    <w:rsid w:val="00FC59BC"/>
    <w:rsid w:val="00FC6A5C"/>
    <w:rsid w:val="00FC6F7B"/>
    <w:rsid w:val="00FC76BB"/>
    <w:rsid w:val="00FC78B2"/>
    <w:rsid w:val="00FC7906"/>
    <w:rsid w:val="00FC7959"/>
    <w:rsid w:val="00FC7982"/>
    <w:rsid w:val="00FC7AA0"/>
    <w:rsid w:val="00FD00C2"/>
    <w:rsid w:val="00FD01E1"/>
    <w:rsid w:val="00FD045C"/>
    <w:rsid w:val="00FD0C41"/>
    <w:rsid w:val="00FD0DF5"/>
    <w:rsid w:val="00FD12BB"/>
    <w:rsid w:val="00FD13B3"/>
    <w:rsid w:val="00FD13CD"/>
    <w:rsid w:val="00FD1E48"/>
    <w:rsid w:val="00FD2244"/>
    <w:rsid w:val="00FD224D"/>
    <w:rsid w:val="00FD29DE"/>
    <w:rsid w:val="00FD2A48"/>
    <w:rsid w:val="00FD2A81"/>
    <w:rsid w:val="00FD2B1F"/>
    <w:rsid w:val="00FD2CFC"/>
    <w:rsid w:val="00FD34EC"/>
    <w:rsid w:val="00FD3B28"/>
    <w:rsid w:val="00FD3B55"/>
    <w:rsid w:val="00FD437B"/>
    <w:rsid w:val="00FD49D3"/>
    <w:rsid w:val="00FD4BB3"/>
    <w:rsid w:val="00FD4EF4"/>
    <w:rsid w:val="00FD53D9"/>
    <w:rsid w:val="00FD574C"/>
    <w:rsid w:val="00FD5A50"/>
    <w:rsid w:val="00FD60A4"/>
    <w:rsid w:val="00FD63E7"/>
    <w:rsid w:val="00FD6DB4"/>
    <w:rsid w:val="00FD6E77"/>
    <w:rsid w:val="00FD6EF7"/>
    <w:rsid w:val="00FD71B9"/>
    <w:rsid w:val="00FD7283"/>
    <w:rsid w:val="00FD7351"/>
    <w:rsid w:val="00FD747B"/>
    <w:rsid w:val="00FD7DD9"/>
    <w:rsid w:val="00FD7F74"/>
    <w:rsid w:val="00FE040A"/>
    <w:rsid w:val="00FE05B4"/>
    <w:rsid w:val="00FE0A42"/>
    <w:rsid w:val="00FE0BAF"/>
    <w:rsid w:val="00FE0C19"/>
    <w:rsid w:val="00FE0C3D"/>
    <w:rsid w:val="00FE0E64"/>
    <w:rsid w:val="00FE1350"/>
    <w:rsid w:val="00FE1449"/>
    <w:rsid w:val="00FE14A9"/>
    <w:rsid w:val="00FE1704"/>
    <w:rsid w:val="00FE18C3"/>
    <w:rsid w:val="00FE1C57"/>
    <w:rsid w:val="00FE23AA"/>
    <w:rsid w:val="00FE2571"/>
    <w:rsid w:val="00FE262E"/>
    <w:rsid w:val="00FE26B2"/>
    <w:rsid w:val="00FE2F4D"/>
    <w:rsid w:val="00FE2F5B"/>
    <w:rsid w:val="00FE2F92"/>
    <w:rsid w:val="00FE307A"/>
    <w:rsid w:val="00FE329F"/>
    <w:rsid w:val="00FE3521"/>
    <w:rsid w:val="00FE35B8"/>
    <w:rsid w:val="00FE35C0"/>
    <w:rsid w:val="00FE394F"/>
    <w:rsid w:val="00FE3B96"/>
    <w:rsid w:val="00FE3CA9"/>
    <w:rsid w:val="00FE4087"/>
    <w:rsid w:val="00FE40BD"/>
    <w:rsid w:val="00FE41D5"/>
    <w:rsid w:val="00FE425A"/>
    <w:rsid w:val="00FE425C"/>
    <w:rsid w:val="00FE46F1"/>
    <w:rsid w:val="00FE4743"/>
    <w:rsid w:val="00FE4A71"/>
    <w:rsid w:val="00FE4E4B"/>
    <w:rsid w:val="00FE4F17"/>
    <w:rsid w:val="00FE5062"/>
    <w:rsid w:val="00FE52D0"/>
    <w:rsid w:val="00FE5332"/>
    <w:rsid w:val="00FE5407"/>
    <w:rsid w:val="00FE5469"/>
    <w:rsid w:val="00FE54DE"/>
    <w:rsid w:val="00FE557F"/>
    <w:rsid w:val="00FE5906"/>
    <w:rsid w:val="00FE5C6A"/>
    <w:rsid w:val="00FE6497"/>
    <w:rsid w:val="00FE6579"/>
    <w:rsid w:val="00FE6E6B"/>
    <w:rsid w:val="00FE7015"/>
    <w:rsid w:val="00FE7234"/>
    <w:rsid w:val="00FE74A0"/>
    <w:rsid w:val="00FE7572"/>
    <w:rsid w:val="00FE78F4"/>
    <w:rsid w:val="00FE79AC"/>
    <w:rsid w:val="00FE7ADD"/>
    <w:rsid w:val="00FE7DAC"/>
    <w:rsid w:val="00FE7F2B"/>
    <w:rsid w:val="00FF0050"/>
    <w:rsid w:val="00FF02D4"/>
    <w:rsid w:val="00FF02E0"/>
    <w:rsid w:val="00FF0627"/>
    <w:rsid w:val="00FF1534"/>
    <w:rsid w:val="00FF157E"/>
    <w:rsid w:val="00FF19A4"/>
    <w:rsid w:val="00FF1CA6"/>
    <w:rsid w:val="00FF221A"/>
    <w:rsid w:val="00FF2374"/>
    <w:rsid w:val="00FF23EA"/>
    <w:rsid w:val="00FF2A45"/>
    <w:rsid w:val="00FF2EB9"/>
    <w:rsid w:val="00FF303B"/>
    <w:rsid w:val="00FF31E4"/>
    <w:rsid w:val="00FF34DD"/>
    <w:rsid w:val="00FF38BF"/>
    <w:rsid w:val="00FF3A80"/>
    <w:rsid w:val="00FF46E1"/>
    <w:rsid w:val="00FF5216"/>
    <w:rsid w:val="00FF5520"/>
    <w:rsid w:val="00FF554A"/>
    <w:rsid w:val="00FF59ED"/>
    <w:rsid w:val="00FF5B38"/>
    <w:rsid w:val="00FF62A7"/>
    <w:rsid w:val="00FF6784"/>
    <w:rsid w:val="00FF678F"/>
    <w:rsid w:val="00FF7362"/>
    <w:rsid w:val="00FF782D"/>
    <w:rsid w:val="00FF7893"/>
    <w:rsid w:val="00FF7A30"/>
    <w:rsid w:val="00FF7BA1"/>
    <w:rsid w:val="00FF7CEE"/>
    <w:rsid w:val="00FF7D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010406A3-F673-422A-B86A-95F5EE749F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EastAsia" w:hAnsi="Calibri"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5F60"/>
    <w:pPr>
      <w:spacing w:after="200" w:line="276" w:lineRule="auto"/>
    </w:pPr>
    <w:rPr>
      <w:sz w:val="22"/>
      <w:szCs w:val="22"/>
      <w:lang w:val="en-US" w:eastAsia="zh-CN"/>
    </w:rPr>
  </w:style>
  <w:style w:type="paragraph" w:styleId="1">
    <w:name w:val="heading 1"/>
    <w:basedOn w:val="a"/>
    <w:next w:val="a"/>
    <w:link w:val="1Char"/>
    <w:uiPriority w:val="99"/>
    <w:qFormat/>
    <w:rsid w:val="008E406C"/>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8445A1"/>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Char"/>
    <w:uiPriority w:val="9"/>
    <w:unhideWhenUsed/>
    <w:qFormat/>
    <w:rsid w:val="00B74394"/>
    <w:pPr>
      <w:keepNext/>
      <w:keepLines/>
      <w:spacing w:before="260" w:after="260" w:line="416" w:lineRule="auto"/>
      <w:outlineLvl w:val="2"/>
    </w:pPr>
    <w:rPr>
      <w:b/>
      <w:bCs/>
      <w:sz w:val="32"/>
      <w:szCs w:val="32"/>
    </w:rPr>
  </w:style>
  <w:style w:type="paragraph" w:styleId="4">
    <w:name w:val="heading 4"/>
    <w:basedOn w:val="a"/>
    <w:next w:val="a"/>
    <w:link w:val="4Char"/>
    <w:qFormat/>
    <w:rsid w:val="00F215AD"/>
    <w:pPr>
      <w:keepNext/>
      <w:keepLines/>
      <w:overflowPunct w:val="0"/>
      <w:autoSpaceDE w:val="0"/>
      <w:autoSpaceDN w:val="0"/>
      <w:adjustRightInd w:val="0"/>
      <w:spacing w:after="0" w:line="240" w:lineRule="auto"/>
      <w:ind w:left="1051" w:hanging="851"/>
      <w:textAlignment w:val="baseline"/>
      <w:outlineLvl w:val="3"/>
    </w:pPr>
    <w:rPr>
      <w:rFonts w:ascii="Times New Roman" w:hAnsi="Times New Roman"/>
      <w:b/>
      <w:sz w:val="28"/>
      <w:szCs w:val="28"/>
      <w:lang w:val="en-GB"/>
    </w:rPr>
  </w:style>
  <w:style w:type="paragraph" w:styleId="5">
    <w:name w:val="heading 5"/>
    <w:basedOn w:val="a"/>
    <w:next w:val="a"/>
    <w:link w:val="5Char"/>
    <w:qFormat/>
    <w:rsid w:val="00F215AD"/>
    <w:pPr>
      <w:keepNext/>
      <w:keepLines/>
      <w:overflowPunct w:val="0"/>
      <w:autoSpaceDE w:val="0"/>
      <w:autoSpaceDN w:val="0"/>
      <w:adjustRightInd w:val="0"/>
      <w:spacing w:beforeLines="50" w:after="0" w:line="240" w:lineRule="auto"/>
      <w:textAlignment w:val="baseline"/>
      <w:outlineLvl w:val="4"/>
    </w:pPr>
    <w:rPr>
      <w:rFonts w:ascii="Times New Roman" w:hAnsi="Times New Roman"/>
      <w:b/>
      <w:sz w:val="24"/>
      <w:szCs w:val="24"/>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50F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Char">
    <w:name w:val="标题 1 Char"/>
    <w:link w:val="1"/>
    <w:uiPriority w:val="99"/>
    <w:rsid w:val="008E406C"/>
    <w:rPr>
      <w:rFonts w:ascii="Arial" w:eastAsia="黑体" w:hAnsi="Arial"/>
      <w:b/>
      <w:bCs/>
      <w:sz w:val="30"/>
      <w:szCs w:val="30"/>
      <w:lang w:val="zh-CN" w:eastAsia="zh-CN"/>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uiPriority w:val="99"/>
    <w:rsid w:val="008E406C"/>
    <w:pPr>
      <w:tabs>
        <w:tab w:val="center" w:pos="4536"/>
        <w:tab w:val="right" w:pos="9072"/>
      </w:tabs>
      <w:spacing w:after="0" w:line="240" w:lineRule="auto"/>
    </w:pPr>
    <w:rPr>
      <w:rFonts w:ascii="Arial" w:eastAsia="MS Mincho" w:hAnsi="Arial"/>
      <w:b/>
      <w:sz w:val="20"/>
      <w:szCs w:val="24"/>
      <w:lang w:eastAsia="en-US"/>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uiPriority w:val="99"/>
    <w:rsid w:val="008E406C"/>
    <w:rPr>
      <w:rFonts w:ascii="Arial" w:eastAsia="MS Mincho" w:hAnsi="Arial"/>
      <w:b/>
      <w:szCs w:val="24"/>
      <w:lang w:eastAsia="en-US"/>
    </w:rPr>
  </w:style>
  <w:style w:type="paragraph" w:customStyle="1" w:styleId="CharChar1CharCharCharChar">
    <w:name w:val="Char Char1 Char Char Char Char"/>
    <w:semiHidden/>
    <w:rsid w:val="00DC233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a5">
    <w:name w:val="annotation reference"/>
    <w:uiPriority w:val="99"/>
    <w:semiHidden/>
    <w:unhideWhenUsed/>
    <w:rsid w:val="00246617"/>
    <w:rPr>
      <w:sz w:val="16"/>
      <w:szCs w:val="16"/>
    </w:rPr>
  </w:style>
  <w:style w:type="paragraph" w:styleId="a6">
    <w:name w:val="annotation text"/>
    <w:basedOn w:val="a"/>
    <w:link w:val="Char0"/>
    <w:uiPriority w:val="99"/>
    <w:unhideWhenUsed/>
    <w:rsid w:val="00246617"/>
    <w:rPr>
      <w:sz w:val="20"/>
      <w:szCs w:val="20"/>
    </w:rPr>
  </w:style>
  <w:style w:type="character" w:customStyle="1" w:styleId="Char0">
    <w:name w:val="批注文字 Char"/>
    <w:basedOn w:val="a0"/>
    <w:link w:val="a6"/>
    <w:uiPriority w:val="99"/>
    <w:rsid w:val="00246617"/>
  </w:style>
  <w:style w:type="paragraph" w:styleId="a7">
    <w:name w:val="annotation subject"/>
    <w:basedOn w:val="a6"/>
    <w:next w:val="a6"/>
    <w:link w:val="Char1"/>
    <w:uiPriority w:val="99"/>
    <w:semiHidden/>
    <w:unhideWhenUsed/>
    <w:rsid w:val="00246617"/>
    <w:rPr>
      <w:b/>
      <w:bCs/>
    </w:rPr>
  </w:style>
  <w:style w:type="character" w:customStyle="1" w:styleId="Char1">
    <w:name w:val="批注主题 Char"/>
    <w:link w:val="a7"/>
    <w:uiPriority w:val="99"/>
    <w:semiHidden/>
    <w:rsid w:val="00246617"/>
    <w:rPr>
      <w:b/>
      <w:bCs/>
    </w:rPr>
  </w:style>
  <w:style w:type="paragraph" w:styleId="a8">
    <w:name w:val="Balloon Text"/>
    <w:basedOn w:val="a"/>
    <w:link w:val="Char2"/>
    <w:uiPriority w:val="99"/>
    <w:semiHidden/>
    <w:unhideWhenUsed/>
    <w:rsid w:val="00246617"/>
    <w:pPr>
      <w:spacing w:after="0" w:line="240" w:lineRule="auto"/>
    </w:pPr>
    <w:rPr>
      <w:rFonts w:ascii="Tahoma" w:hAnsi="Tahoma"/>
      <w:sz w:val="16"/>
      <w:szCs w:val="16"/>
    </w:rPr>
  </w:style>
  <w:style w:type="character" w:customStyle="1" w:styleId="Char2">
    <w:name w:val="批注框文本 Char"/>
    <w:link w:val="a8"/>
    <w:uiPriority w:val="99"/>
    <w:semiHidden/>
    <w:rsid w:val="00246617"/>
    <w:rPr>
      <w:rFonts w:ascii="Tahoma" w:hAnsi="Tahoma" w:cs="Tahoma"/>
      <w:sz w:val="16"/>
      <w:szCs w:val="16"/>
    </w:rPr>
  </w:style>
  <w:style w:type="paragraph" w:styleId="a9">
    <w:name w:val="Document Map"/>
    <w:basedOn w:val="a"/>
    <w:link w:val="Char3"/>
    <w:uiPriority w:val="99"/>
    <w:semiHidden/>
    <w:unhideWhenUsed/>
    <w:rsid w:val="00445B43"/>
    <w:rPr>
      <w:rFonts w:ascii="宋体"/>
      <w:sz w:val="18"/>
      <w:szCs w:val="18"/>
    </w:rPr>
  </w:style>
  <w:style w:type="character" w:customStyle="1" w:styleId="Char3">
    <w:name w:val="文档结构图 Char"/>
    <w:link w:val="a9"/>
    <w:uiPriority w:val="99"/>
    <w:semiHidden/>
    <w:rsid w:val="00445B43"/>
    <w:rPr>
      <w:rFonts w:ascii="宋体"/>
      <w:sz w:val="18"/>
      <w:szCs w:val="18"/>
    </w:rPr>
  </w:style>
  <w:style w:type="paragraph" w:styleId="aa">
    <w:name w:val="Body Text"/>
    <w:basedOn w:val="a"/>
    <w:link w:val="Char4"/>
    <w:rsid w:val="00831EA7"/>
    <w:pPr>
      <w:widowControl w:val="0"/>
      <w:spacing w:after="0" w:line="240" w:lineRule="auto"/>
      <w:jc w:val="both"/>
    </w:pPr>
    <w:rPr>
      <w:rFonts w:ascii="Times New Roman" w:hAnsi="Times New Roman"/>
      <w:color w:val="0000FF"/>
      <w:kern w:val="2"/>
      <w:sz w:val="21"/>
      <w:szCs w:val="20"/>
    </w:rPr>
  </w:style>
  <w:style w:type="character" w:customStyle="1" w:styleId="Char4">
    <w:name w:val="正文文本 Char"/>
    <w:link w:val="aa"/>
    <w:rsid w:val="00831EA7"/>
    <w:rPr>
      <w:rFonts w:ascii="Times New Roman" w:hAnsi="Times New Roman"/>
      <w:color w:val="0000FF"/>
      <w:kern w:val="2"/>
      <w:sz w:val="21"/>
    </w:rPr>
  </w:style>
  <w:style w:type="paragraph" w:styleId="a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
    <w:rsid w:val="00930B68"/>
    <w:pPr>
      <w:widowControl w:val="0"/>
      <w:spacing w:after="0" w:line="240" w:lineRule="auto"/>
      <w:ind w:firstLine="420"/>
      <w:jc w:val="both"/>
    </w:pPr>
    <w:rPr>
      <w:rFonts w:ascii="Times New Roman" w:hAnsi="Times New Roman"/>
      <w:kern w:val="2"/>
      <w:sz w:val="21"/>
      <w:szCs w:val="20"/>
    </w:rPr>
  </w:style>
  <w:style w:type="paragraph" w:styleId="ac">
    <w:name w:val="caption"/>
    <w:aliases w:val="cap,cap Char,Caption Char,Caption Char1 Char,cap Char Char1,Caption Char Char1 Char,cap Char2,cap1,cap2,cap11,条目,Caption Char2,Caption Char Char Char,Caption Char Char1,fig and tbl,fighead2,Table Caption,fighead21,fighead22,fighead23,Table Caption1"/>
    <w:basedOn w:val="a"/>
    <w:next w:val="a"/>
    <w:link w:val="Char5"/>
    <w:qFormat/>
    <w:rsid w:val="00930B68"/>
    <w:pPr>
      <w:tabs>
        <w:tab w:val="left" w:pos="1418"/>
      </w:tabs>
      <w:spacing w:before="120" w:after="120" w:line="240" w:lineRule="auto"/>
    </w:pPr>
    <w:rPr>
      <w:rFonts w:ascii="Times New Roman" w:hAnsi="Times New Roman"/>
      <w:b/>
      <w:bCs/>
      <w:sz w:val="20"/>
      <w:szCs w:val="20"/>
      <w:lang w:val="en-GB" w:eastAsia="sv-SE"/>
    </w:rPr>
  </w:style>
  <w:style w:type="character" w:customStyle="1" w:styleId="Char5">
    <w:name w:val="题注 Char"/>
    <w:aliases w:val="cap Char1,cap Char Char,Caption Char Char,Caption Char1 Char Char,cap Char Char1 Char,Caption Char Char1 Char Char,cap Char2 Char,cap1 Char,cap2 Char,cap11 Char,条目 Char,Caption Char2 Char,Caption Char Char Char Char,Caption Char Char1 Char1"/>
    <w:link w:val="ac"/>
    <w:rsid w:val="00930B68"/>
    <w:rPr>
      <w:rFonts w:ascii="Times New Roman" w:hAnsi="Times New Roman"/>
      <w:b/>
      <w:bCs/>
      <w:lang w:val="en-GB" w:eastAsia="sv-SE"/>
    </w:rPr>
  </w:style>
  <w:style w:type="paragraph" w:customStyle="1" w:styleId="ad">
    <w:name w:val="表格文字居左"/>
    <w:basedOn w:val="a"/>
    <w:next w:val="a"/>
    <w:rsid w:val="00A00B55"/>
    <w:pPr>
      <w:widowControl w:val="0"/>
      <w:spacing w:after="0" w:line="240" w:lineRule="auto"/>
      <w:jc w:val="both"/>
    </w:pPr>
    <w:rPr>
      <w:rFonts w:ascii="Arial" w:hAnsi="Arial" w:cs="宋体"/>
      <w:kern w:val="2"/>
      <w:sz w:val="21"/>
      <w:szCs w:val="20"/>
    </w:rPr>
  </w:style>
  <w:style w:type="paragraph" w:styleId="ae">
    <w:name w:val="footer"/>
    <w:basedOn w:val="a"/>
    <w:link w:val="Char6"/>
    <w:uiPriority w:val="99"/>
    <w:unhideWhenUsed/>
    <w:rsid w:val="008445A1"/>
    <w:pPr>
      <w:tabs>
        <w:tab w:val="center" w:pos="4153"/>
        <w:tab w:val="right" w:pos="8306"/>
      </w:tabs>
      <w:snapToGrid w:val="0"/>
      <w:spacing w:line="240" w:lineRule="auto"/>
    </w:pPr>
    <w:rPr>
      <w:sz w:val="18"/>
      <w:szCs w:val="18"/>
    </w:rPr>
  </w:style>
  <w:style w:type="character" w:customStyle="1" w:styleId="Char6">
    <w:name w:val="页脚 Char"/>
    <w:link w:val="ae"/>
    <w:uiPriority w:val="99"/>
    <w:rsid w:val="008445A1"/>
    <w:rPr>
      <w:sz w:val="18"/>
      <w:szCs w:val="18"/>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8445A1"/>
    <w:rPr>
      <w:rFonts w:ascii="Cambria" w:hAnsi="Cambria"/>
      <w:b/>
      <w:bCs/>
      <w:sz w:val="32"/>
      <w:szCs w:val="32"/>
      <w:lang w:val="en-US" w:eastAsia="zh-CN"/>
    </w:rPr>
  </w:style>
  <w:style w:type="character" w:customStyle="1" w:styleId="3Char">
    <w:name w:val="标题 3 Char"/>
    <w:link w:val="3"/>
    <w:uiPriority w:val="9"/>
    <w:semiHidden/>
    <w:rsid w:val="00B74394"/>
    <w:rPr>
      <w:b/>
      <w:bCs/>
      <w:sz w:val="32"/>
      <w:szCs w:val="32"/>
    </w:rPr>
  </w:style>
  <w:style w:type="character" w:styleId="af">
    <w:name w:val="Hyperlink"/>
    <w:uiPriority w:val="99"/>
    <w:unhideWhenUsed/>
    <w:rsid w:val="00DA1AC3"/>
    <w:rPr>
      <w:color w:val="0000FF"/>
      <w:u w:val="single"/>
    </w:rPr>
  </w:style>
  <w:style w:type="paragraph" w:customStyle="1" w:styleId="ZA">
    <w:name w:val="ZA"/>
    <w:rsid w:val="003843E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styleId="z-">
    <w:name w:val="HTML Top of Form"/>
    <w:basedOn w:val="a"/>
    <w:next w:val="a"/>
    <w:link w:val="z-Char"/>
    <w:hidden/>
    <w:uiPriority w:val="99"/>
    <w:semiHidden/>
    <w:unhideWhenUsed/>
    <w:rsid w:val="00251827"/>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
    <w:uiPriority w:val="99"/>
    <w:semiHidden/>
    <w:rsid w:val="00251827"/>
    <w:rPr>
      <w:rFonts w:ascii="Arial" w:hAnsi="Arial" w:cs="Arial"/>
      <w:vanish/>
      <w:sz w:val="16"/>
      <w:szCs w:val="16"/>
    </w:rPr>
  </w:style>
  <w:style w:type="character" w:customStyle="1" w:styleId="hps">
    <w:name w:val="hps"/>
    <w:basedOn w:val="a0"/>
    <w:rsid w:val="00251827"/>
  </w:style>
  <w:style w:type="paragraph" w:styleId="z-0">
    <w:name w:val="HTML Bottom of Form"/>
    <w:basedOn w:val="a"/>
    <w:next w:val="a"/>
    <w:link w:val="z-Char0"/>
    <w:hidden/>
    <w:uiPriority w:val="99"/>
    <w:semiHidden/>
    <w:unhideWhenUsed/>
    <w:rsid w:val="00251827"/>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0"/>
    <w:uiPriority w:val="99"/>
    <w:semiHidden/>
    <w:rsid w:val="00251827"/>
    <w:rPr>
      <w:rFonts w:ascii="Arial" w:hAnsi="Arial" w:cs="Arial"/>
      <w:vanish/>
      <w:sz w:val="16"/>
      <w:szCs w:val="16"/>
    </w:rPr>
  </w:style>
  <w:style w:type="paragraph" w:styleId="af0">
    <w:name w:val="Date"/>
    <w:basedOn w:val="a"/>
    <w:next w:val="a"/>
    <w:link w:val="Char7"/>
    <w:uiPriority w:val="99"/>
    <w:semiHidden/>
    <w:unhideWhenUsed/>
    <w:rsid w:val="009F109A"/>
    <w:pPr>
      <w:ind w:leftChars="2500" w:left="100"/>
    </w:pPr>
  </w:style>
  <w:style w:type="character" w:customStyle="1" w:styleId="Char7">
    <w:name w:val="日期 Char"/>
    <w:link w:val="af0"/>
    <w:uiPriority w:val="99"/>
    <w:semiHidden/>
    <w:rsid w:val="009F109A"/>
    <w:rPr>
      <w:sz w:val="22"/>
      <w:szCs w:val="22"/>
    </w:rPr>
  </w:style>
  <w:style w:type="paragraph" w:styleId="af1">
    <w:name w:val="List Paragraph"/>
    <w:basedOn w:val="a"/>
    <w:link w:val="Char8"/>
    <w:uiPriority w:val="34"/>
    <w:qFormat/>
    <w:rsid w:val="007C12F0"/>
    <w:pPr>
      <w:widowControl w:val="0"/>
      <w:spacing w:after="0" w:line="240" w:lineRule="auto"/>
      <w:ind w:firstLineChars="200" w:firstLine="420"/>
      <w:jc w:val="both"/>
    </w:pPr>
    <w:rPr>
      <w:rFonts w:ascii="Times New Roman" w:hAnsi="Times New Roman"/>
      <w:kern w:val="2"/>
      <w:sz w:val="21"/>
      <w:szCs w:val="24"/>
    </w:rPr>
  </w:style>
  <w:style w:type="paragraph" w:styleId="af2">
    <w:name w:val="Normal (Web)"/>
    <w:basedOn w:val="a"/>
    <w:uiPriority w:val="99"/>
    <w:unhideWhenUsed/>
    <w:rsid w:val="00302317"/>
    <w:pPr>
      <w:spacing w:after="0" w:line="240" w:lineRule="auto"/>
    </w:pPr>
    <w:rPr>
      <w:rFonts w:ascii="宋体" w:hAnsi="宋体" w:cs="宋体"/>
      <w:sz w:val="24"/>
      <w:szCs w:val="24"/>
    </w:rPr>
  </w:style>
  <w:style w:type="paragraph" w:styleId="af3">
    <w:name w:val="Revision"/>
    <w:hidden/>
    <w:uiPriority w:val="99"/>
    <w:semiHidden/>
    <w:rsid w:val="00B526C2"/>
    <w:rPr>
      <w:sz w:val="22"/>
      <w:szCs w:val="22"/>
      <w:lang w:val="en-US" w:eastAsia="zh-CN"/>
    </w:rPr>
  </w:style>
  <w:style w:type="paragraph" w:customStyle="1" w:styleId="tablecell">
    <w:name w:val="tablecell"/>
    <w:basedOn w:val="a"/>
    <w:qFormat/>
    <w:rsid w:val="00BB31A2"/>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a0"/>
    <w:rsid w:val="00587FAE"/>
  </w:style>
  <w:style w:type="paragraph" w:customStyle="1" w:styleId="tableheader">
    <w:name w:val="tableheader"/>
    <w:basedOn w:val="a"/>
    <w:qFormat/>
    <w:rsid w:val="008B2568"/>
    <w:pPr>
      <w:snapToGrid w:val="0"/>
      <w:spacing w:before="40" w:after="40" w:line="240" w:lineRule="auto"/>
      <w:jc w:val="center"/>
    </w:pPr>
    <w:rPr>
      <w:rFonts w:ascii="Times New Roman" w:hAnsi="Times New Roman" w:cs="Calibri"/>
      <w:b/>
      <w:bCs/>
      <w:color w:val="000000"/>
      <w:sz w:val="20"/>
      <w:lang w:eastAsia="en-US"/>
    </w:rPr>
  </w:style>
  <w:style w:type="paragraph" w:styleId="af4">
    <w:name w:val="Plain Text"/>
    <w:basedOn w:val="a"/>
    <w:link w:val="Char9"/>
    <w:uiPriority w:val="99"/>
    <w:unhideWhenUsed/>
    <w:rsid w:val="00DF36D4"/>
    <w:pPr>
      <w:spacing w:after="0" w:line="240" w:lineRule="auto"/>
    </w:pPr>
    <w:rPr>
      <w:rFonts w:eastAsia="Calibri"/>
      <w:szCs w:val="21"/>
      <w:lang w:val="en-GB" w:eastAsia="en-US"/>
    </w:rPr>
  </w:style>
  <w:style w:type="character" w:customStyle="1" w:styleId="Char9">
    <w:name w:val="纯文本 Char"/>
    <w:link w:val="af4"/>
    <w:uiPriority w:val="99"/>
    <w:rsid w:val="00DF36D4"/>
    <w:rPr>
      <w:rFonts w:eastAsia="Calibri"/>
      <w:sz w:val="22"/>
      <w:szCs w:val="21"/>
      <w:lang w:val="en-GB" w:eastAsia="en-US"/>
    </w:rPr>
  </w:style>
  <w:style w:type="paragraph" w:customStyle="1" w:styleId="TAH">
    <w:name w:val="TAH"/>
    <w:basedOn w:val="TAC"/>
    <w:rsid w:val="00823324"/>
    <w:rPr>
      <w:b/>
    </w:rPr>
  </w:style>
  <w:style w:type="paragraph" w:customStyle="1" w:styleId="TAC">
    <w:name w:val="TAC"/>
    <w:basedOn w:val="a"/>
    <w:rsid w:val="00823324"/>
    <w:pPr>
      <w:keepNext/>
      <w:keepLines/>
      <w:spacing w:after="0" w:line="240" w:lineRule="auto"/>
      <w:jc w:val="center"/>
    </w:pPr>
    <w:rPr>
      <w:rFonts w:ascii="Arial" w:hAnsi="Arial"/>
      <w:sz w:val="18"/>
      <w:szCs w:val="20"/>
      <w:lang w:val="en-GB" w:eastAsia="en-US"/>
    </w:rPr>
  </w:style>
  <w:style w:type="paragraph" w:customStyle="1" w:styleId="TH">
    <w:name w:val="TH"/>
    <w:basedOn w:val="a"/>
    <w:rsid w:val="00823324"/>
    <w:pPr>
      <w:keepNext/>
      <w:keepLines/>
      <w:spacing w:before="60" w:after="180" w:line="240" w:lineRule="auto"/>
      <w:jc w:val="center"/>
    </w:pPr>
    <w:rPr>
      <w:rFonts w:ascii="Arial" w:hAnsi="Arial"/>
      <w:b/>
      <w:sz w:val="20"/>
      <w:szCs w:val="20"/>
      <w:lang w:val="en-GB" w:eastAsia="en-US"/>
    </w:rPr>
  </w:style>
  <w:style w:type="paragraph" w:customStyle="1" w:styleId="TAN">
    <w:name w:val="TAN"/>
    <w:basedOn w:val="a"/>
    <w:rsid w:val="00823324"/>
    <w:pPr>
      <w:keepNext/>
      <w:keepLines/>
      <w:spacing w:after="0" w:line="240" w:lineRule="auto"/>
      <w:ind w:left="851" w:hanging="851"/>
    </w:pPr>
    <w:rPr>
      <w:rFonts w:ascii="Arial" w:hAnsi="Arial"/>
      <w:sz w:val="18"/>
      <w:szCs w:val="20"/>
      <w:lang w:val="en-GB" w:eastAsia="en-US"/>
    </w:rPr>
  </w:style>
  <w:style w:type="character" w:customStyle="1" w:styleId="4Char">
    <w:name w:val="标题 4 Char"/>
    <w:link w:val="4"/>
    <w:rsid w:val="00F215AD"/>
    <w:rPr>
      <w:rFonts w:ascii="Times New Roman" w:hAnsi="Times New Roman"/>
      <w:b/>
      <w:sz w:val="28"/>
      <w:szCs w:val="28"/>
      <w:lang w:val="en-GB"/>
    </w:rPr>
  </w:style>
  <w:style w:type="character" w:customStyle="1" w:styleId="5Char">
    <w:name w:val="标题 5 Char"/>
    <w:link w:val="5"/>
    <w:rsid w:val="00F215AD"/>
    <w:rPr>
      <w:rFonts w:ascii="Times New Roman" w:hAnsi="Times New Roman"/>
      <w:b/>
      <w:sz w:val="24"/>
      <w:szCs w:val="24"/>
      <w:lang w:val="en-GB"/>
    </w:rPr>
  </w:style>
  <w:style w:type="character" w:customStyle="1" w:styleId="apple-converted-space">
    <w:name w:val="apple-converted-space"/>
    <w:basedOn w:val="a0"/>
    <w:rsid w:val="00B42EC1"/>
  </w:style>
  <w:style w:type="character" w:customStyle="1" w:styleId="Char8">
    <w:name w:val="列出段落 Char"/>
    <w:link w:val="af1"/>
    <w:uiPriority w:val="34"/>
    <w:locked/>
    <w:rsid w:val="00490B2A"/>
    <w:rPr>
      <w:rFonts w:ascii="Times New Roman" w:hAnsi="Times New Roman"/>
      <w:kern w:val="2"/>
      <w:sz w:val="21"/>
      <w:szCs w:val="24"/>
    </w:rPr>
  </w:style>
  <w:style w:type="character" w:customStyle="1" w:styleId="keyword">
    <w:name w:val="keyword"/>
    <w:basedOn w:val="a0"/>
    <w:rsid w:val="00C0349C"/>
  </w:style>
  <w:style w:type="paragraph" w:customStyle="1" w:styleId="Test">
    <w:name w:val="Test"/>
    <w:basedOn w:val="a"/>
    <w:rsid w:val="00F33C64"/>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a"/>
    <w:link w:val="Doc-text2Char"/>
    <w:qFormat/>
    <w:rsid w:val="00AE7F05"/>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AE7F05"/>
    <w:rPr>
      <w:rFonts w:ascii="Arial" w:eastAsia="MS Mincho" w:hAnsi="Arial"/>
      <w:szCs w:val="24"/>
      <w:lang w:val="en-GB" w:eastAsia="en-GB"/>
    </w:rPr>
  </w:style>
  <w:style w:type="paragraph" w:styleId="af5">
    <w:name w:val="Body Text Indent"/>
    <w:basedOn w:val="a"/>
    <w:link w:val="Chara"/>
    <w:uiPriority w:val="99"/>
    <w:semiHidden/>
    <w:unhideWhenUsed/>
    <w:rsid w:val="009A49F8"/>
    <w:pPr>
      <w:spacing w:after="120"/>
      <w:ind w:left="360"/>
    </w:pPr>
  </w:style>
  <w:style w:type="character" w:customStyle="1" w:styleId="Chara">
    <w:name w:val="正文文本缩进 Char"/>
    <w:basedOn w:val="a0"/>
    <w:link w:val="af5"/>
    <w:uiPriority w:val="99"/>
    <w:semiHidden/>
    <w:rsid w:val="009A49F8"/>
    <w:rPr>
      <w:sz w:val="22"/>
      <w:szCs w:val="22"/>
    </w:rPr>
  </w:style>
  <w:style w:type="paragraph" w:customStyle="1" w:styleId="maintext">
    <w:name w:val="main text"/>
    <w:basedOn w:val="a"/>
    <w:link w:val="maintextChar"/>
    <w:qFormat/>
    <w:rsid w:val="007C2740"/>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rsid w:val="007C2740"/>
    <w:rPr>
      <w:rFonts w:ascii="Times New Roman" w:eastAsia="Malgun Gothic" w:hAnsi="Times New Roman"/>
      <w:lang w:val="en-GB" w:eastAsia="ko-KR"/>
    </w:rPr>
  </w:style>
  <w:style w:type="paragraph" w:customStyle="1" w:styleId="2222">
    <w:name w:val="스타일 스타일 스타일 스타일 양쪽 첫 줄:  2 글자 + 첫 줄:  2 글자 + 첫 줄:  2 글자 + 첫 줄:  2..."/>
    <w:basedOn w:val="a"/>
    <w:link w:val="2222Char"/>
    <w:rsid w:val="008A3C02"/>
    <w:pPr>
      <w:spacing w:after="180" w:line="336" w:lineRule="auto"/>
      <w:ind w:firstLineChars="200" w:firstLine="200"/>
      <w:jc w:val="both"/>
    </w:pPr>
    <w:rPr>
      <w:rFonts w:ascii="Times New Roman" w:eastAsia="Malgun Gothic" w:hAnsi="Times New Roman"/>
      <w:sz w:val="20"/>
      <w:szCs w:val="20"/>
      <w:lang w:val="en-GB" w:eastAsia="en-US"/>
    </w:rPr>
  </w:style>
  <w:style w:type="character" w:customStyle="1" w:styleId="2222Char">
    <w:name w:val="스타일 스타일 스타일 스타일 양쪽 첫 줄:  2 글자 + 첫 줄:  2 글자 + 첫 줄:  2 글자 + 첫 줄:  2... Char"/>
    <w:link w:val="2222"/>
    <w:rsid w:val="008A3C02"/>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260470">
      <w:bodyDiv w:val="1"/>
      <w:marLeft w:val="0"/>
      <w:marRight w:val="0"/>
      <w:marTop w:val="0"/>
      <w:marBottom w:val="0"/>
      <w:divBdr>
        <w:top w:val="none" w:sz="0" w:space="0" w:color="auto"/>
        <w:left w:val="none" w:sz="0" w:space="0" w:color="auto"/>
        <w:bottom w:val="none" w:sz="0" w:space="0" w:color="auto"/>
        <w:right w:val="none" w:sz="0" w:space="0" w:color="auto"/>
      </w:divBdr>
    </w:div>
    <w:div w:id="271713088">
      <w:bodyDiv w:val="1"/>
      <w:marLeft w:val="0"/>
      <w:marRight w:val="0"/>
      <w:marTop w:val="0"/>
      <w:marBottom w:val="0"/>
      <w:divBdr>
        <w:top w:val="none" w:sz="0" w:space="0" w:color="auto"/>
        <w:left w:val="none" w:sz="0" w:space="0" w:color="auto"/>
        <w:bottom w:val="none" w:sz="0" w:space="0" w:color="auto"/>
        <w:right w:val="none" w:sz="0" w:space="0" w:color="auto"/>
      </w:divBdr>
      <w:divsChild>
        <w:div w:id="1894539138">
          <w:marLeft w:val="1166"/>
          <w:marRight w:val="0"/>
          <w:marTop w:val="77"/>
          <w:marBottom w:val="0"/>
          <w:divBdr>
            <w:top w:val="none" w:sz="0" w:space="0" w:color="auto"/>
            <w:left w:val="none" w:sz="0" w:space="0" w:color="auto"/>
            <w:bottom w:val="none" w:sz="0" w:space="0" w:color="auto"/>
            <w:right w:val="none" w:sz="0" w:space="0" w:color="auto"/>
          </w:divBdr>
        </w:div>
      </w:divsChild>
    </w:div>
    <w:div w:id="474875781">
      <w:bodyDiv w:val="1"/>
      <w:marLeft w:val="0"/>
      <w:marRight w:val="0"/>
      <w:marTop w:val="0"/>
      <w:marBottom w:val="0"/>
      <w:divBdr>
        <w:top w:val="none" w:sz="0" w:space="0" w:color="auto"/>
        <w:left w:val="none" w:sz="0" w:space="0" w:color="auto"/>
        <w:bottom w:val="none" w:sz="0" w:space="0" w:color="auto"/>
        <w:right w:val="none" w:sz="0" w:space="0" w:color="auto"/>
      </w:divBdr>
      <w:divsChild>
        <w:div w:id="783424947">
          <w:marLeft w:val="418"/>
          <w:marRight w:val="0"/>
          <w:marTop w:val="96"/>
          <w:marBottom w:val="0"/>
          <w:divBdr>
            <w:top w:val="none" w:sz="0" w:space="0" w:color="auto"/>
            <w:left w:val="none" w:sz="0" w:space="0" w:color="auto"/>
            <w:bottom w:val="none" w:sz="0" w:space="0" w:color="auto"/>
            <w:right w:val="none" w:sz="0" w:space="0" w:color="auto"/>
          </w:divBdr>
        </w:div>
        <w:div w:id="841896450">
          <w:marLeft w:val="418"/>
          <w:marRight w:val="0"/>
          <w:marTop w:val="96"/>
          <w:marBottom w:val="0"/>
          <w:divBdr>
            <w:top w:val="none" w:sz="0" w:space="0" w:color="auto"/>
            <w:left w:val="none" w:sz="0" w:space="0" w:color="auto"/>
            <w:bottom w:val="none" w:sz="0" w:space="0" w:color="auto"/>
            <w:right w:val="none" w:sz="0" w:space="0" w:color="auto"/>
          </w:divBdr>
        </w:div>
        <w:div w:id="902911989">
          <w:marLeft w:val="1800"/>
          <w:marRight w:val="0"/>
          <w:marTop w:val="96"/>
          <w:marBottom w:val="0"/>
          <w:divBdr>
            <w:top w:val="none" w:sz="0" w:space="0" w:color="auto"/>
            <w:left w:val="none" w:sz="0" w:space="0" w:color="auto"/>
            <w:bottom w:val="none" w:sz="0" w:space="0" w:color="auto"/>
            <w:right w:val="none" w:sz="0" w:space="0" w:color="auto"/>
          </w:divBdr>
        </w:div>
        <w:div w:id="983775324">
          <w:marLeft w:val="1138"/>
          <w:marRight w:val="0"/>
          <w:marTop w:val="96"/>
          <w:marBottom w:val="0"/>
          <w:divBdr>
            <w:top w:val="none" w:sz="0" w:space="0" w:color="auto"/>
            <w:left w:val="none" w:sz="0" w:space="0" w:color="auto"/>
            <w:bottom w:val="none" w:sz="0" w:space="0" w:color="auto"/>
            <w:right w:val="none" w:sz="0" w:space="0" w:color="auto"/>
          </w:divBdr>
        </w:div>
        <w:div w:id="1554273544">
          <w:marLeft w:val="418"/>
          <w:marRight w:val="0"/>
          <w:marTop w:val="96"/>
          <w:marBottom w:val="0"/>
          <w:divBdr>
            <w:top w:val="none" w:sz="0" w:space="0" w:color="auto"/>
            <w:left w:val="none" w:sz="0" w:space="0" w:color="auto"/>
            <w:bottom w:val="none" w:sz="0" w:space="0" w:color="auto"/>
            <w:right w:val="none" w:sz="0" w:space="0" w:color="auto"/>
          </w:divBdr>
        </w:div>
        <w:div w:id="1633436350">
          <w:marLeft w:val="418"/>
          <w:marRight w:val="0"/>
          <w:marTop w:val="96"/>
          <w:marBottom w:val="0"/>
          <w:divBdr>
            <w:top w:val="none" w:sz="0" w:space="0" w:color="auto"/>
            <w:left w:val="none" w:sz="0" w:space="0" w:color="auto"/>
            <w:bottom w:val="none" w:sz="0" w:space="0" w:color="auto"/>
            <w:right w:val="none" w:sz="0" w:space="0" w:color="auto"/>
          </w:divBdr>
        </w:div>
      </w:divsChild>
    </w:div>
    <w:div w:id="475991294">
      <w:bodyDiv w:val="1"/>
      <w:marLeft w:val="0"/>
      <w:marRight w:val="0"/>
      <w:marTop w:val="0"/>
      <w:marBottom w:val="0"/>
      <w:divBdr>
        <w:top w:val="none" w:sz="0" w:space="0" w:color="auto"/>
        <w:left w:val="none" w:sz="0" w:space="0" w:color="auto"/>
        <w:bottom w:val="none" w:sz="0" w:space="0" w:color="auto"/>
        <w:right w:val="none" w:sz="0" w:space="0" w:color="auto"/>
      </w:divBdr>
      <w:divsChild>
        <w:div w:id="215897965">
          <w:marLeft w:val="0"/>
          <w:marRight w:val="0"/>
          <w:marTop w:val="0"/>
          <w:marBottom w:val="0"/>
          <w:divBdr>
            <w:top w:val="none" w:sz="0" w:space="0" w:color="auto"/>
            <w:left w:val="none" w:sz="0" w:space="0" w:color="auto"/>
            <w:bottom w:val="none" w:sz="0" w:space="0" w:color="auto"/>
            <w:right w:val="none" w:sz="0" w:space="0" w:color="auto"/>
          </w:divBdr>
          <w:divsChild>
            <w:div w:id="217323252">
              <w:marLeft w:val="0"/>
              <w:marRight w:val="0"/>
              <w:marTop w:val="0"/>
              <w:marBottom w:val="0"/>
              <w:divBdr>
                <w:top w:val="none" w:sz="0" w:space="0" w:color="auto"/>
                <w:left w:val="none" w:sz="0" w:space="0" w:color="auto"/>
                <w:bottom w:val="none" w:sz="0" w:space="0" w:color="auto"/>
                <w:right w:val="none" w:sz="0" w:space="0" w:color="auto"/>
              </w:divBdr>
              <w:divsChild>
                <w:div w:id="2125615870">
                  <w:marLeft w:val="0"/>
                  <w:marRight w:val="0"/>
                  <w:marTop w:val="0"/>
                  <w:marBottom w:val="0"/>
                  <w:divBdr>
                    <w:top w:val="single" w:sz="2" w:space="0" w:color="auto"/>
                    <w:left w:val="single" w:sz="2" w:space="0" w:color="auto"/>
                    <w:bottom w:val="single" w:sz="2" w:space="0" w:color="auto"/>
                    <w:right w:val="single" w:sz="2" w:space="0" w:color="auto"/>
                  </w:divBdr>
                </w:div>
              </w:divsChild>
            </w:div>
            <w:div w:id="1511025508">
              <w:marLeft w:val="0"/>
              <w:marRight w:val="0"/>
              <w:marTop w:val="0"/>
              <w:marBottom w:val="0"/>
              <w:divBdr>
                <w:top w:val="none" w:sz="0" w:space="0" w:color="auto"/>
                <w:left w:val="none" w:sz="0" w:space="0" w:color="auto"/>
                <w:bottom w:val="none" w:sz="0" w:space="0" w:color="auto"/>
                <w:right w:val="none" w:sz="0" w:space="0" w:color="auto"/>
              </w:divBdr>
              <w:divsChild>
                <w:div w:id="422845794">
                  <w:marLeft w:val="0"/>
                  <w:marRight w:val="0"/>
                  <w:marTop w:val="0"/>
                  <w:marBottom w:val="0"/>
                  <w:divBdr>
                    <w:top w:val="none" w:sz="0" w:space="0" w:color="auto"/>
                    <w:left w:val="none" w:sz="0" w:space="0" w:color="auto"/>
                    <w:bottom w:val="none" w:sz="0" w:space="0" w:color="auto"/>
                    <w:right w:val="none" w:sz="0" w:space="0" w:color="auto"/>
                  </w:divBdr>
                  <w:divsChild>
                    <w:div w:id="1269897418">
                      <w:marLeft w:val="0"/>
                      <w:marRight w:val="0"/>
                      <w:marTop w:val="0"/>
                      <w:marBottom w:val="0"/>
                      <w:divBdr>
                        <w:top w:val="none" w:sz="0" w:space="0" w:color="auto"/>
                        <w:left w:val="none" w:sz="0" w:space="0" w:color="auto"/>
                        <w:bottom w:val="none" w:sz="0" w:space="0" w:color="auto"/>
                        <w:right w:val="none" w:sz="0" w:space="0" w:color="auto"/>
                      </w:divBdr>
                      <w:divsChild>
                        <w:div w:id="1521385469">
                          <w:marLeft w:val="0"/>
                          <w:marRight w:val="0"/>
                          <w:marTop w:val="0"/>
                          <w:marBottom w:val="0"/>
                          <w:divBdr>
                            <w:top w:val="none" w:sz="0" w:space="0" w:color="auto"/>
                            <w:left w:val="none" w:sz="0" w:space="0" w:color="auto"/>
                            <w:bottom w:val="none" w:sz="0" w:space="0" w:color="auto"/>
                            <w:right w:val="none" w:sz="0" w:space="0" w:color="auto"/>
                          </w:divBdr>
                          <w:divsChild>
                            <w:div w:id="305552316">
                              <w:marLeft w:val="0"/>
                              <w:marRight w:val="0"/>
                              <w:marTop w:val="0"/>
                              <w:marBottom w:val="0"/>
                              <w:divBdr>
                                <w:top w:val="none" w:sz="0" w:space="0" w:color="auto"/>
                                <w:left w:val="none" w:sz="0" w:space="0" w:color="auto"/>
                                <w:bottom w:val="none" w:sz="0" w:space="0" w:color="auto"/>
                                <w:right w:val="none" w:sz="0" w:space="0" w:color="auto"/>
                              </w:divBdr>
                              <w:divsChild>
                                <w:div w:id="577599417">
                                  <w:marLeft w:val="0"/>
                                  <w:marRight w:val="0"/>
                                  <w:marTop w:val="0"/>
                                  <w:marBottom w:val="0"/>
                                  <w:divBdr>
                                    <w:top w:val="none" w:sz="0" w:space="0" w:color="auto"/>
                                    <w:left w:val="none" w:sz="0" w:space="0" w:color="auto"/>
                                    <w:bottom w:val="none" w:sz="0" w:space="0" w:color="auto"/>
                                    <w:right w:val="none" w:sz="0" w:space="0" w:color="auto"/>
                                  </w:divBdr>
                                  <w:divsChild>
                                    <w:div w:id="547883186">
                                      <w:marLeft w:val="0"/>
                                      <w:marRight w:val="0"/>
                                      <w:marTop w:val="0"/>
                                      <w:marBottom w:val="27"/>
                                      <w:divBdr>
                                        <w:top w:val="none" w:sz="0" w:space="0" w:color="auto"/>
                                        <w:left w:val="none" w:sz="0" w:space="0" w:color="auto"/>
                                        <w:bottom w:val="none" w:sz="0" w:space="0" w:color="auto"/>
                                        <w:right w:val="none" w:sz="0" w:space="0" w:color="auto"/>
                                      </w:divBdr>
                                      <w:divsChild>
                                        <w:div w:id="12145864">
                                          <w:marLeft w:val="0"/>
                                          <w:marRight w:val="0"/>
                                          <w:marTop w:val="0"/>
                                          <w:marBottom w:val="0"/>
                                          <w:divBdr>
                                            <w:top w:val="none" w:sz="0" w:space="0" w:color="auto"/>
                                            <w:left w:val="none" w:sz="0" w:space="0" w:color="auto"/>
                                            <w:bottom w:val="none" w:sz="0" w:space="0" w:color="auto"/>
                                            <w:right w:val="none" w:sz="0" w:space="0" w:color="auto"/>
                                          </w:divBdr>
                                          <w:divsChild>
                                            <w:div w:id="325984288">
                                              <w:marLeft w:val="0"/>
                                              <w:marRight w:val="0"/>
                                              <w:marTop w:val="0"/>
                                              <w:marBottom w:val="0"/>
                                              <w:divBdr>
                                                <w:top w:val="none" w:sz="0" w:space="0" w:color="auto"/>
                                                <w:left w:val="none" w:sz="0" w:space="0" w:color="auto"/>
                                                <w:bottom w:val="none" w:sz="0" w:space="0" w:color="auto"/>
                                                <w:right w:val="none" w:sz="0" w:space="0" w:color="auto"/>
                                              </w:divBdr>
                                              <w:divsChild>
                                                <w:div w:id="173002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916243">
                                          <w:marLeft w:val="0"/>
                                          <w:marRight w:val="0"/>
                                          <w:marTop w:val="0"/>
                                          <w:marBottom w:val="0"/>
                                          <w:divBdr>
                                            <w:top w:val="none" w:sz="0" w:space="0" w:color="auto"/>
                                            <w:left w:val="none" w:sz="0" w:space="0" w:color="auto"/>
                                            <w:bottom w:val="none" w:sz="0" w:space="0" w:color="auto"/>
                                            <w:right w:val="none" w:sz="0" w:space="0" w:color="auto"/>
                                          </w:divBdr>
                                          <w:divsChild>
                                            <w:div w:id="274019749">
                                              <w:marLeft w:val="0"/>
                                              <w:marRight w:val="0"/>
                                              <w:marTop w:val="0"/>
                                              <w:marBottom w:val="0"/>
                                              <w:divBdr>
                                                <w:top w:val="none" w:sz="0" w:space="0" w:color="auto"/>
                                                <w:left w:val="none" w:sz="0" w:space="0" w:color="auto"/>
                                                <w:bottom w:val="none" w:sz="0" w:space="0" w:color="auto"/>
                                                <w:right w:val="none" w:sz="0" w:space="0" w:color="auto"/>
                                              </w:divBdr>
                                              <w:divsChild>
                                                <w:div w:id="142915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653406">
                                          <w:marLeft w:val="0"/>
                                          <w:marRight w:val="0"/>
                                          <w:marTop w:val="0"/>
                                          <w:marBottom w:val="0"/>
                                          <w:divBdr>
                                            <w:top w:val="none" w:sz="0" w:space="0" w:color="auto"/>
                                            <w:left w:val="none" w:sz="0" w:space="0" w:color="auto"/>
                                            <w:bottom w:val="none" w:sz="0" w:space="0" w:color="auto"/>
                                            <w:right w:val="none" w:sz="0" w:space="0" w:color="auto"/>
                                          </w:divBdr>
                                          <w:divsChild>
                                            <w:div w:id="593243410">
                                              <w:marLeft w:val="0"/>
                                              <w:marRight w:val="0"/>
                                              <w:marTop w:val="0"/>
                                              <w:marBottom w:val="0"/>
                                              <w:divBdr>
                                                <w:top w:val="none" w:sz="0" w:space="0" w:color="auto"/>
                                                <w:left w:val="none" w:sz="0" w:space="0" w:color="auto"/>
                                                <w:bottom w:val="none" w:sz="0" w:space="0" w:color="auto"/>
                                                <w:right w:val="none" w:sz="0" w:space="0" w:color="auto"/>
                                              </w:divBdr>
                                              <w:divsChild>
                                                <w:div w:id="3212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2273101">
                                      <w:marLeft w:val="0"/>
                                      <w:marRight w:val="0"/>
                                      <w:marTop w:val="0"/>
                                      <w:marBottom w:val="0"/>
                                      <w:divBdr>
                                        <w:top w:val="single" w:sz="4" w:space="0" w:color="F5F5F5"/>
                                        <w:left w:val="single" w:sz="4" w:space="0" w:color="F5F5F5"/>
                                        <w:bottom w:val="single" w:sz="4" w:space="0" w:color="F5F5F5"/>
                                        <w:right w:val="single" w:sz="4" w:space="0" w:color="F5F5F5"/>
                                      </w:divBdr>
                                      <w:divsChild>
                                        <w:div w:id="1311248310">
                                          <w:marLeft w:val="0"/>
                                          <w:marRight w:val="0"/>
                                          <w:marTop w:val="0"/>
                                          <w:marBottom w:val="0"/>
                                          <w:divBdr>
                                            <w:top w:val="none" w:sz="0" w:space="0" w:color="auto"/>
                                            <w:left w:val="none" w:sz="0" w:space="0" w:color="auto"/>
                                            <w:bottom w:val="none" w:sz="0" w:space="0" w:color="auto"/>
                                            <w:right w:val="none" w:sz="0" w:space="0" w:color="auto"/>
                                          </w:divBdr>
                                          <w:divsChild>
                                            <w:div w:id="704211540">
                                              <w:marLeft w:val="0"/>
                                              <w:marRight w:val="0"/>
                                              <w:marTop w:val="0"/>
                                              <w:marBottom w:val="0"/>
                                              <w:divBdr>
                                                <w:top w:val="none" w:sz="0" w:space="0" w:color="auto"/>
                                                <w:left w:val="none" w:sz="0" w:space="0" w:color="auto"/>
                                                <w:bottom w:val="none" w:sz="0" w:space="0" w:color="auto"/>
                                                <w:right w:val="none" w:sz="0" w:space="0" w:color="auto"/>
                                              </w:divBdr>
                                              <w:divsChild>
                                                <w:div w:id="1055933262">
                                                  <w:marLeft w:val="0"/>
                                                  <w:marRight w:val="0"/>
                                                  <w:marTop w:val="0"/>
                                                  <w:marBottom w:val="0"/>
                                                  <w:divBdr>
                                                    <w:top w:val="none" w:sz="0" w:space="0" w:color="auto"/>
                                                    <w:left w:val="none" w:sz="0" w:space="0" w:color="auto"/>
                                                    <w:bottom w:val="none" w:sz="0" w:space="0" w:color="auto"/>
                                                    <w:right w:val="none" w:sz="0" w:space="0" w:color="auto"/>
                                                  </w:divBdr>
                                                </w:div>
                                              </w:divsChild>
                                            </w:div>
                                            <w:div w:id="72937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0336372">
                          <w:marLeft w:val="0"/>
                          <w:marRight w:val="0"/>
                          <w:marTop w:val="0"/>
                          <w:marBottom w:val="0"/>
                          <w:divBdr>
                            <w:top w:val="none" w:sz="0" w:space="0" w:color="auto"/>
                            <w:left w:val="none" w:sz="0" w:space="0" w:color="auto"/>
                            <w:bottom w:val="none" w:sz="0" w:space="0" w:color="auto"/>
                            <w:right w:val="none" w:sz="0" w:space="0" w:color="auto"/>
                          </w:divBdr>
                          <w:divsChild>
                            <w:div w:id="573590756">
                              <w:marLeft w:val="0"/>
                              <w:marRight w:val="0"/>
                              <w:marTop w:val="0"/>
                              <w:marBottom w:val="0"/>
                              <w:divBdr>
                                <w:top w:val="none" w:sz="0" w:space="0" w:color="auto"/>
                                <w:left w:val="none" w:sz="0" w:space="0" w:color="auto"/>
                                <w:bottom w:val="none" w:sz="0" w:space="0" w:color="auto"/>
                                <w:right w:val="none" w:sz="0" w:space="0" w:color="auto"/>
                              </w:divBdr>
                              <w:divsChild>
                                <w:div w:id="461846626">
                                  <w:marLeft w:val="0"/>
                                  <w:marRight w:val="0"/>
                                  <w:marTop w:val="0"/>
                                  <w:marBottom w:val="0"/>
                                  <w:divBdr>
                                    <w:top w:val="none" w:sz="0" w:space="0" w:color="auto"/>
                                    <w:left w:val="none" w:sz="0" w:space="0" w:color="auto"/>
                                    <w:bottom w:val="none" w:sz="0" w:space="0" w:color="auto"/>
                                    <w:right w:val="none" w:sz="0" w:space="0" w:color="auto"/>
                                  </w:divBdr>
                                </w:div>
                                <w:div w:id="504246845">
                                  <w:marLeft w:val="0"/>
                                  <w:marRight w:val="0"/>
                                  <w:marTop w:val="0"/>
                                  <w:marBottom w:val="0"/>
                                  <w:divBdr>
                                    <w:top w:val="single" w:sz="4" w:space="12" w:color="999999"/>
                                    <w:left w:val="single" w:sz="4" w:space="12" w:color="999999"/>
                                    <w:bottom w:val="single" w:sz="4" w:space="12" w:color="999999"/>
                                    <w:right w:val="single" w:sz="4" w:space="12" w:color="999999"/>
                                  </w:divBdr>
                                  <w:divsChild>
                                    <w:div w:id="560478836">
                                      <w:marLeft w:val="0"/>
                                      <w:marRight w:val="0"/>
                                      <w:marTop w:val="0"/>
                                      <w:marBottom w:val="0"/>
                                      <w:divBdr>
                                        <w:top w:val="none" w:sz="0" w:space="0" w:color="auto"/>
                                        <w:left w:val="none" w:sz="0" w:space="0" w:color="auto"/>
                                        <w:bottom w:val="none" w:sz="0" w:space="0" w:color="auto"/>
                                        <w:right w:val="none" w:sz="0" w:space="0" w:color="auto"/>
                                      </w:divBdr>
                                    </w:div>
                                  </w:divsChild>
                                </w:div>
                                <w:div w:id="653489788">
                                  <w:marLeft w:val="0"/>
                                  <w:marRight w:val="0"/>
                                  <w:marTop w:val="0"/>
                                  <w:marBottom w:val="0"/>
                                  <w:divBdr>
                                    <w:top w:val="none" w:sz="0" w:space="0" w:color="auto"/>
                                    <w:left w:val="none" w:sz="0" w:space="0" w:color="auto"/>
                                    <w:bottom w:val="none" w:sz="0" w:space="0" w:color="auto"/>
                                    <w:right w:val="none" w:sz="0" w:space="0" w:color="auto"/>
                                  </w:divBdr>
                                  <w:divsChild>
                                    <w:div w:id="1031492992">
                                      <w:marLeft w:val="0"/>
                                      <w:marRight w:val="0"/>
                                      <w:marTop w:val="109"/>
                                      <w:marBottom w:val="0"/>
                                      <w:divBdr>
                                        <w:top w:val="single" w:sz="4" w:space="0" w:color="EBEBEB"/>
                                        <w:left w:val="single" w:sz="4" w:space="0" w:color="EBEBEB"/>
                                        <w:bottom w:val="single" w:sz="4" w:space="0" w:color="EBEBEB"/>
                                        <w:right w:val="single" w:sz="4" w:space="0" w:color="EBEBEB"/>
                                      </w:divBdr>
                                      <w:divsChild>
                                        <w:div w:id="527138539">
                                          <w:marLeft w:val="0"/>
                                          <w:marRight w:val="0"/>
                                          <w:marTop w:val="0"/>
                                          <w:marBottom w:val="0"/>
                                          <w:divBdr>
                                            <w:top w:val="none" w:sz="0" w:space="0" w:color="auto"/>
                                            <w:left w:val="none" w:sz="0" w:space="0" w:color="auto"/>
                                            <w:bottom w:val="none" w:sz="0" w:space="0" w:color="auto"/>
                                            <w:right w:val="none" w:sz="0" w:space="0" w:color="auto"/>
                                          </w:divBdr>
                                          <w:divsChild>
                                            <w:div w:id="1783766185">
                                              <w:marLeft w:val="0"/>
                                              <w:marRight w:val="0"/>
                                              <w:marTop w:val="0"/>
                                              <w:marBottom w:val="0"/>
                                              <w:divBdr>
                                                <w:top w:val="none" w:sz="0" w:space="0" w:color="auto"/>
                                                <w:left w:val="none" w:sz="0" w:space="0" w:color="auto"/>
                                                <w:bottom w:val="none" w:sz="0" w:space="0" w:color="auto"/>
                                                <w:right w:val="none" w:sz="0" w:space="0" w:color="auto"/>
                                              </w:divBdr>
                                              <w:divsChild>
                                                <w:div w:id="393352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194115">
                                          <w:marLeft w:val="0"/>
                                          <w:marRight w:val="0"/>
                                          <w:marTop w:val="0"/>
                                          <w:marBottom w:val="0"/>
                                          <w:divBdr>
                                            <w:top w:val="none" w:sz="0" w:space="0" w:color="auto"/>
                                            <w:left w:val="none" w:sz="0" w:space="0" w:color="auto"/>
                                            <w:bottom w:val="none" w:sz="0" w:space="0" w:color="auto"/>
                                            <w:right w:val="none" w:sz="0" w:space="0" w:color="auto"/>
                                          </w:divBdr>
                                          <w:divsChild>
                                            <w:div w:id="1518228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317796">
                                  <w:marLeft w:val="0"/>
                                  <w:marRight w:val="0"/>
                                  <w:marTop w:val="0"/>
                                  <w:marBottom w:val="0"/>
                                  <w:divBdr>
                                    <w:top w:val="single" w:sz="4" w:space="0" w:color="C0C0C0"/>
                                    <w:left w:val="single" w:sz="4" w:space="0" w:color="D9D9D9"/>
                                    <w:bottom w:val="single" w:sz="4" w:space="0" w:color="D9D9D9"/>
                                    <w:right w:val="single" w:sz="4" w:space="0" w:color="D9D9D9"/>
                                  </w:divBdr>
                                  <w:divsChild>
                                    <w:div w:id="1637375644">
                                      <w:marLeft w:val="0"/>
                                      <w:marRight w:val="0"/>
                                      <w:marTop w:val="0"/>
                                      <w:marBottom w:val="0"/>
                                      <w:divBdr>
                                        <w:top w:val="none" w:sz="0" w:space="0" w:color="auto"/>
                                        <w:left w:val="none" w:sz="0" w:space="0" w:color="auto"/>
                                        <w:bottom w:val="none" w:sz="0" w:space="0" w:color="auto"/>
                                        <w:right w:val="none" w:sz="0" w:space="0" w:color="auto"/>
                                      </w:divBdr>
                                    </w:div>
                                    <w:div w:id="1982612847">
                                      <w:marLeft w:val="0"/>
                                      <w:marRight w:val="0"/>
                                      <w:marTop w:val="0"/>
                                      <w:marBottom w:val="0"/>
                                      <w:divBdr>
                                        <w:top w:val="none" w:sz="0" w:space="0" w:color="auto"/>
                                        <w:left w:val="none" w:sz="0" w:space="0" w:color="auto"/>
                                        <w:bottom w:val="none" w:sz="0" w:space="0" w:color="auto"/>
                                        <w:right w:val="none" w:sz="0" w:space="0" w:color="auto"/>
                                      </w:divBdr>
                                      <w:divsChild>
                                        <w:div w:id="1413236974">
                                          <w:marLeft w:val="0"/>
                                          <w:marRight w:val="0"/>
                                          <w:marTop w:val="0"/>
                                          <w:marBottom w:val="0"/>
                                          <w:divBdr>
                                            <w:top w:val="none" w:sz="0" w:space="0" w:color="auto"/>
                                            <w:left w:val="none" w:sz="0" w:space="0" w:color="auto"/>
                                            <w:bottom w:val="none" w:sz="0" w:space="0" w:color="auto"/>
                                            <w:right w:val="none" w:sz="0" w:space="0" w:color="auto"/>
                                          </w:divBdr>
                                          <w:divsChild>
                                            <w:div w:id="159805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146786">
                                  <w:marLeft w:val="0"/>
                                  <w:marRight w:val="0"/>
                                  <w:marTop w:val="0"/>
                                  <w:marBottom w:val="27"/>
                                  <w:divBdr>
                                    <w:top w:val="none" w:sz="0" w:space="0" w:color="auto"/>
                                    <w:left w:val="none" w:sz="0" w:space="0" w:color="auto"/>
                                    <w:bottom w:val="none" w:sz="0" w:space="0" w:color="auto"/>
                                    <w:right w:val="none" w:sz="0" w:space="0" w:color="auto"/>
                                  </w:divBdr>
                                  <w:divsChild>
                                    <w:div w:id="466244778">
                                      <w:marLeft w:val="0"/>
                                      <w:marRight w:val="0"/>
                                      <w:marTop w:val="0"/>
                                      <w:marBottom w:val="0"/>
                                      <w:divBdr>
                                        <w:top w:val="none" w:sz="0" w:space="0" w:color="auto"/>
                                        <w:left w:val="none" w:sz="0" w:space="0" w:color="auto"/>
                                        <w:bottom w:val="none" w:sz="0" w:space="0" w:color="auto"/>
                                        <w:right w:val="none" w:sz="0" w:space="0" w:color="auto"/>
                                      </w:divBdr>
                                      <w:divsChild>
                                        <w:div w:id="882642142">
                                          <w:marLeft w:val="0"/>
                                          <w:marRight w:val="0"/>
                                          <w:marTop w:val="0"/>
                                          <w:marBottom w:val="0"/>
                                          <w:divBdr>
                                            <w:top w:val="none" w:sz="0" w:space="0" w:color="auto"/>
                                            <w:left w:val="none" w:sz="0" w:space="0" w:color="auto"/>
                                            <w:bottom w:val="none" w:sz="0" w:space="0" w:color="auto"/>
                                            <w:right w:val="none" w:sz="0" w:space="0" w:color="auto"/>
                                          </w:divBdr>
                                          <w:divsChild>
                                            <w:div w:id="1165977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202155">
                                      <w:marLeft w:val="0"/>
                                      <w:marRight w:val="0"/>
                                      <w:marTop w:val="0"/>
                                      <w:marBottom w:val="0"/>
                                      <w:divBdr>
                                        <w:top w:val="none" w:sz="0" w:space="0" w:color="auto"/>
                                        <w:left w:val="none" w:sz="0" w:space="0" w:color="auto"/>
                                        <w:bottom w:val="none" w:sz="0" w:space="0" w:color="auto"/>
                                        <w:right w:val="none" w:sz="0" w:space="0" w:color="auto"/>
                                      </w:divBdr>
                                      <w:divsChild>
                                        <w:div w:id="1582173830">
                                          <w:marLeft w:val="0"/>
                                          <w:marRight w:val="0"/>
                                          <w:marTop w:val="0"/>
                                          <w:marBottom w:val="0"/>
                                          <w:divBdr>
                                            <w:top w:val="none" w:sz="0" w:space="0" w:color="auto"/>
                                            <w:left w:val="none" w:sz="0" w:space="0" w:color="auto"/>
                                            <w:bottom w:val="none" w:sz="0" w:space="0" w:color="auto"/>
                                            <w:right w:val="none" w:sz="0" w:space="0" w:color="auto"/>
                                          </w:divBdr>
                                          <w:divsChild>
                                            <w:div w:id="123674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649758">
                                      <w:marLeft w:val="0"/>
                                      <w:marRight w:val="0"/>
                                      <w:marTop w:val="0"/>
                                      <w:marBottom w:val="0"/>
                                      <w:divBdr>
                                        <w:top w:val="none" w:sz="0" w:space="0" w:color="auto"/>
                                        <w:left w:val="none" w:sz="0" w:space="0" w:color="auto"/>
                                        <w:bottom w:val="none" w:sz="0" w:space="0" w:color="auto"/>
                                        <w:right w:val="none" w:sz="0" w:space="0" w:color="auto"/>
                                      </w:divBdr>
                                      <w:divsChild>
                                        <w:div w:id="1215964701">
                                          <w:marLeft w:val="0"/>
                                          <w:marRight w:val="0"/>
                                          <w:marTop w:val="0"/>
                                          <w:marBottom w:val="0"/>
                                          <w:divBdr>
                                            <w:top w:val="none" w:sz="0" w:space="0" w:color="auto"/>
                                            <w:left w:val="none" w:sz="0" w:space="0" w:color="auto"/>
                                            <w:bottom w:val="none" w:sz="0" w:space="0" w:color="auto"/>
                                            <w:right w:val="none" w:sz="0" w:space="0" w:color="auto"/>
                                          </w:divBdr>
                                          <w:divsChild>
                                            <w:div w:id="195397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655744">
                                      <w:marLeft w:val="0"/>
                                      <w:marRight w:val="0"/>
                                      <w:marTop w:val="0"/>
                                      <w:marBottom w:val="0"/>
                                      <w:divBdr>
                                        <w:top w:val="none" w:sz="0" w:space="0" w:color="auto"/>
                                        <w:left w:val="none" w:sz="0" w:space="0" w:color="auto"/>
                                        <w:bottom w:val="none" w:sz="0" w:space="0" w:color="auto"/>
                                        <w:right w:val="none" w:sz="0" w:space="0" w:color="auto"/>
                                      </w:divBdr>
                                      <w:divsChild>
                                        <w:div w:id="974338465">
                                          <w:marLeft w:val="0"/>
                                          <w:marRight w:val="0"/>
                                          <w:marTop w:val="0"/>
                                          <w:marBottom w:val="0"/>
                                          <w:divBdr>
                                            <w:top w:val="none" w:sz="0" w:space="0" w:color="auto"/>
                                            <w:left w:val="none" w:sz="0" w:space="0" w:color="auto"/>
                                            <w:bottom w:val="none" w:sz="0" w:space="0" w:color="auto"/>
                                            <w:right w:val="none" w:sz="0" w:space="0" w:color="auto"/>
                                          </w:divBdr>
                                          <w:divsChild>
                                            <w:div w:id="71777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8305617">
                  <w:marLeft w:val="0"/>
                  <w:marRight w:val="0"/>
                  <w:marTop w:val="0"/>
                  <w:marBottom w:val="0"/>
                  <w:divBdr>
                    <w:top w:val="none" w:sz="0" w:space="0" w:color="auto"/>
                    <w:left w:val="none" w:sz="0" w:space="0" w:color="auto"/>
                    <w:bottom w:val="single" w:sz="4" w:space="0" w:color="EBEBEB"/>
                    <w:right w:val="none" w:sz="0" w:space="0" w:color="auto"/>
                  </w:divBdr>
                  <w:divsChild>
                    <w:div w:id="345979458">
                      <w:marLeft w:val="0"/>
                      <w:marRight w:val="0"/>
                      <w:marTop w:val="0"/>
                      <w:marBottom w:val="0"/>
                      <w:divBdr>
                        <w:top w:val="none" w:sz="0" w:space="0" w:color="auto"/>
                        <w:left w:val="none" w:sz="0" w:space="0" w:color="auto"/>
                        <w:bottom w:val="none" w:sz="0" w:space="0" w:color="auto"/>
                        <w:right w:val="none" w:sz="0" w:space="0" w:color="auto"/>
                      </w:divBdr>
                      <w:divsChild>
                        <w:div w:id="759252419">
                          <w:marLeft w:val="0"/>
                          <w:marRight w:val="0"/>
                          <w:marTop w:val="0"/>
                          <w:marBottom w:val="0"/>
                          <w:divBdr>
                            <w:top w:val="none" w:sz="0" w:space="0" w:color="auto"/>
                            <w:left w:val="none" w:sz="0" w:space="0" w:color="auto"/>
                            <w:bottom w:val="none" w:sz="0" w:space="0" w:color="auto"/>
                            <w:right w:val="none" w:sz="0" w:space="0" w:color="auto"/>
                          </w:divBdr>
                          <w:divsChild>
                            <w:div w:id="2097480125">
                              <w:marLeft w:val="0"/>
                              <w:marRight w:val="146"/>
                              <w:marTop w:val="0"/>
                              <w:marBottom w:val="0"/>
                              <w:divBdr>
                                <w:top w:val="none" w:sz="0" w:space="0" w:color="auto"/>
                                <w:left w:val="none" w:sz="0" w:space="0" w:color="auto"/>
                                <w:bottom w:val="none" w:sz="0" w:space="0" w:color="auto"/>
                                <w:right w:val="none" w:sz="0" w:space="0" w:color="auto"/>
                              </w:divBdr>
                              <w:divsChild>
                                <w:div w:id="622612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526169">
                          <w:marLeft w:val="0"/>
                          <w:marRight w:val="0"/>
                          <w:marTop w:val="0"/>
                          <w:marBottom w:val="0"/>
                          <w:divBdr>
                            <w:top w:val="none" w:sz="0" w:space="0" w:color="auto"/>
                            <w:left w:val="none" w:sz="0" w:space="0" w:color="auto"/>
                            <w:bottom w:val="none" w:sz="0" w:space="0" w:color="auto"/>
                            <w:right w:val="none" w:sz="0" w:space="0" w:color="auto"/>
                          </w:divBdr>
                          <w:divsChild>
                            <w:div w:id="1693335117">
                              <w:marLeft w:val="0"/>
                              <w:marRight w:val="146"/>
                              <w:marTop w:val="0"/>
                              <w:marBottom w:val="0"/>
                              <w:divBdr>
                                <w:top w:val="none" w:sz="0" w:space="0" w:color="auto"/>
                                <w:left w:val="none" w:sz="0" w:space="0" w:color="auto"/>
                                <w:bottom w:val="none" w:sz="0" w:space="0" w:color="auto"/>
                                <w:right w:val="none" w:sz="0" w:space="0" w:color="auto"/>
                              </w:divBdr>
                              <w:divsChild>
                                <w:div w:id="165356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45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6387434">
      <w:bodyDiv w:val="1"/>
      <w:marLeft w:val="0"/>
      <w:marRight w:val="0"/>
      <w:marTop w:val="0"/>
      <w:marBottom w:val="0"/>
      <w:divBdr>
        <w:top w:val="none" w:sz="0" w:space="0" w:color="auto"/>
        <w:left w:val="none" w:sz="0" w:space="0" w:color="auto"/>
        <w:bottom w:val="none" w:sz="0" w:space="0" w:color="auto"/>
        <w:right w:val="none" w:sz="0" w:space="0" w:color="auto"/>
      </w:divBdr>
    </w:div>
    <w:div w:id="644621668">
      <w:bodyDiv w:val="1"/>
      <w:marLeft w:val="0"/>
      <w:marRight w:val="0"/>
      <w:marTop w:val="0"/>
      <w:marBottom w:val="0"/>
      <w:divBdr>
        <w:top w:val="none" w:sz="0" w:space="0" w:color="auto"/>
        <w:left w:val="none" w:sz="0" w:space="0" w:color="auto"/>
        <w:bottom w:val="none" w:sz="0" w:space="0" w:color="auto"/>
        <w:right w:val="none" w:sz="0" w:space="0" w:color="auto"/>
      </w:divBdr>
    </w:div>
    <w:div w:id="660281523">
      <w:bodyDiv w:val="1"/>
      <w:marLeft w:val="0"/>
      <w:marRight w:val="0"/>
      <w:marTop w:val="0"/>
      <w:marBottom w:val="0"/>
      <w:divBdr>
        <w:top w:val="none" w:sz="0" w:space="0" w:color="auto"/>
        <w:left w:val="none" w:sz="0" w:space="0" w:color="auto"/>
        <w:bottom w:val="none" w:sz="0" w:space="0" w:color="auto"/>
        <w:right w:val="none" w:sz="0" w:space="0" w:color="auto"/>
      </w:divBdr>
    </w:div>
    <w:div w:id="737869922">
      <w:bodyDiv w:val="1"/>
      <w:marLeft w:val="0"/>
      <w:marRight w:val="0"/>
      <w:marTop w:val="0"/>
      <w:marBottom w:val="0"/>
      <w:divBdr>
        <w:top w:val="none" w:sz="0" w:space="0" w:color="auto"/>
        <w:left w:val="none" w:sz="0" w:space="0" w:color="auto"/>
        <w:bottom w:val="none" w:sz="0" w:space="0" w:color="auto"/>
        <w:right w:val="none" w:sz="0" w:space="0" w:color="auto"/>
      </w:divBdr>
    </w:div>
    <w:div w:id="743576125">
      <w:bodyDiv w:val="1"/>
      <w:marLeft w:val="0"/>
      <w:marRight w:val="0"/>
      <w:marTop w:val="0"/>
      <w:marBottom w:val="0"/>
      <w:divBdr>
        <w:top w:val="none" w:sz="0" w:space="0" w:color="auto"/>
        <w:left w:val="none" w:sz="0" w:space="0" w:color="auto"/>
        <w:bottom w:val="none" w:sz="0" w:space="0" w:color="auto"/>
        <w:right w:val="none" w:sz="0" w:space="0" w:color="auto"/>
      </w:divBdr>
    </w:div>
    <w:div w:id="902717366">
      <w:bodyDiv w:val="1"/>
      <w:marLeft w:val="0"/>
      <w:marRight w:val="0"/>
      <w:marTop w:val="0"/>
      <w:marBottom w:val="0"/>
      <w:divBdr>
        <w:top w:val="none" w:sz="0" w:space="0" w:color="auto"/>
        <w:left w:val="none" w:sz="0" w:space="0" w:color="auto"/>
        <w:bottom w:val="none" w:sz="0" w:space="0" w:color="auto"/>
        <w:right w:val="none" w:sz="0" w:space="0" w:color="auto"/>
      </w:divBdr>
    </w:div>
    <w:div w:id="938415374">
      <w:bodyDiv w:val="1"/>
      <w:marLeft w:val="0"/>
      <w:marRight w:val="0"/>
      <w:marTop w:val="0"/>
      <w:marBottom w:val="0"/>
      <w:divBdr>
        <w:top w:val="none" w:sz="0" w:space="0" w:color="auto"/>
        <w:left w:val="none" w:sz="0" w:space="0" w:color="auto"/>
        <w:bottom w:val="none" w:sz="0" w:space="0" w:color="auto"/>
        <w:right w:val="none" w:sz="0" w:space="0" w:color="auto"/>
      </w:divBdr>
      <w:divsChild>
        <w:div w:id="1677539807">
          <w:marLeft w:val="0"/>
          <w:marRight w:val="0"/>
          <w:marTop w:val="0"/>
          <w:marBottom w:val="0"/>
          <w:divBdr>
            <w:top w:val="none" w:sz="0" w:space="0" w:color="auto"/>
            <w:left w:val="none" w:sz="0" w:space="0" w:color="auto"/>
            <w:bottom w:val="none" w:sz="0" w:space="0" w:color="auto"/>
            <w:right w:val="none" w:sz="0" w:space="0" w:color="auto"/>
          </w:divBdr>
          <w:divsChild>
            <w:div w:id="909929349">
              <w:marLeft w:val="0"/>
              <w:marRight w:val="0"/>
              <w:marTop w:val="0"/>
              <w:marBottom w:val="0"/>
              <w:divBdr>
                <w:top w:val="none" w:sz="0" w:space="0" w:color="auto"/>
                <w:left w:val="none" w:sz="0" w:space="0" w:color="auto"/>
                <w:bottom w:val="none" w:sz="0" w:space="0" w:color="auto"/>
                <w:right w:val="none" w:sz="0" w:space="0" w:color="auto"/>
              </w:divBdr>
              <w:divsChild>
                <w:div w:id="2040937154">
                  <w:marLeft w:val="0"/>
                  <w:marRight w:val="0"/>
                  <w:marTop w:val="0"/>
                  <w:marBottom w:val="0"/>
                  <w:divBdr>
                    <w:top w:val="none" w:sz="0" w:space="0" w:color="auto"/>
                    <w:left w:val="none" w:sz="0" w:space="0" w:color="auto"/>
                    <w:bottom w:val="none" w:sz="0" w:space="0" w:color="auto"/>
                    <w:right w:val="none" w:sz="0" w:space="0" w:color="auto"/>
                  </w:divBdr>
                  <w:divsChild>
                    <w:div w:id="591280048">
                      <w:marLeft w:val="0"/>
                      <w:marRight w:val="0"/>
                      <w:marTop w:val="0"/>
                      <w:marBottom w:val="0"/>
                      <w:divBdr>
                        <w:top w:val="none" w:sz="0" w:space="0" w:color="auto"/>
                        <w:left w:val="none" w:sz="0" w:space="0" w:color="auto"/>
                        <w:bottom w:val="none" w:sz="0" w:space="0" w:color="auto"/>
                        <w:right w:val="none" w:sz="0" w:space="0" w:color="auto"/>
                      </w:divBdr>
                      <w:divsChild>
                        <w:div w:id="1842819396">
                          <w:marLeft w:val="0"/>
                          <w:marRight w:val="0"/>
                          <w:marTop w:val="0"/>
                          <w:marBottom w:val="0"/>
                          <w:divBdr>
                            <w:top w:val="none" w:sz="0" w:space="0" w:color="auto"/>
                            <w:left w:val="none" w:sz="0" w:space="0" w:color="auto"/>
                            <w:bottom w:val="none" w:sz="0" w:space="0" w:color="auto"/>
                            <w:right w:val="none" w:sz="0" w:space="0" w:color="auto"/>
                          </w:divBdr>
                          <w:divsChild>
                            <w:div w:id="378166835">
                              <w:marLeft w:val="0"/>
                              <w:marRight w:val="0"/>
                              <w:marTop w:val="0"/>
                              <w:marBottom w:val="0"/>
                              <w:divBdr>
                                <w:top w:val="none" w:sz="0" w:space="0" w:color="auto"/>
                                <w:left w:val="none" w:sz="0" w:space="0" w:color="auto"/>
                                <w:bottom w:val="none" w:sz="0" w:space="0" w:color="auto"/>
                                <w:right w:val="none" w:sz="0" w:space="0" w:color="auto"/>
                              </w:divBdr>
                              <w:divsChild>
                                <w:div w:id="185495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6374392">
      <w:bodyDiv w:val="1"/>
      <w:marLeft w:val="0"/>
      <w:marRight w:val="0"/>
      <w:marTop w:val="0"/>
      <w:marBottom w:val="0"/>
      <w:divBdr>
        <w:top w:val="none" w:sz="0" w:space="0" w:color="auto"/>
        <w:left w:val="none" w:sz="0" w:space="0" w:color="auto"/>
        <w:bottom w:val="none" w:sz="0" w:space="0" w:color="auto"/>
        <w:right w:val="none" w:sz="0" w:space="0" w:color="auto"/>
      </w:divBdr>
    </w:div>
    <w:div w:id="1045060639">
      <w:bodyDiv w:val="1"/>
      <w:marLeft w:val="0"/>
      <w:marRight w:val="0"/>
      <w:marTop w:val="0"/>
      <w:marBottom w:val="0"/>
      <w:divBdr>
        <w:top w:val="none" w:sz="0" w:space="0" w:color="auto"/>
        <w:left w:val="none" w:sz="0" w:space="0" w:color="auto"/>
        <w:bottom w:val="none" w:sz="0" w:space="0" w:color="auto"/>
        <w:right w:val="none" w:sz="0" w:space="0" w:color="auto"/>
      </w:divBdr>
    </w:div>
    <w:div w:id="1076241029">
      <w:bodyDiv w:val="1"/>
      <w:marLeft w:val="0"/>
      <w:marRight w:val="0"/>
      <w:marTop w:val="0"/>
      <w:marBottom w:val="0"/>
      <w:divBdr>
        <w:top w:val="none" w:sz="0" w:space="0" w:color="auto"/>
        <w:left w:val="none" w:sz="0" w:space="0" w:color="auto"/>
        <w:bottom w:val="none" w:sz="0" w:space="0" w:color="auto"/>
        <w:right w:val="none" w:sz="0" w:space="0" w:color="auto"/>
      </w:divBdr>
    </w:div>
    <w:div w:id="1185482440">
      <w:bodyDiv w:val="1"/>
      <w:marLeft w:val="0"/>
      <w:marRight w:val="0"/>
      <w:marTop w:val="0"/>
      <w:marBottom w:val="0"/>
      <w:divBdr>
        <w:top w:val="none" w:sz="0" w:space="0" w:color="auto"/>
        <w:left w:val="none" w:sz="0" w:space="0" w:color="auto"/>
        <w:bottom w:val="none" w:sz="0" w:space="0" w:color="auto"/>
        <w:right w:val="none" w:sz="0" w:space="0" w:color="auto"/>
      </w:divBdr>
    </w:div>
    <w:div w:id="1240679888">
      <w:bodyDiv w:val="1"/>
      <w:marLeft w:val="0"/>
      <w:marRight w:val="0"/>
      <w:marTop w:val="0"/>
      <w:marBottom w:val="0"/>
      <w:divBdr>
        <w:top w:val="none" w:sz="0" w:space="0" w:color="auto"/>
        <w:left w:val="none" w:sz="0" w:space="0" w:color="auto"/>
        <w:bottom w:val="none" w:sz="0" w:space="0" w:color="auto"/>
        <w:right w:val="none" w:sz="0" w:space="0" w:color="auto"/>
      </w:divBdr>
    </w:div>
    <w:div w:id="1333878972">
      <w:bodyDiv w:val="1"/>
      <w:marLeft w:val="0"/>
      <w:marRight w:val="0"/>
      <w:marTop w:val="0"/>
      <w:marBottom w:val="0"/>
      <w:divBdr>
        <w:top w:val="none" w:sz="0" w:space="0" w:color="auto"/>
        <w:left w:val="none" w:sz="0" w:space="0" w:color="auto"/>
        <w:bottom w:val="none" w:sz="0" w:space="0" w:color="auto"/>
        <w:right w:val="none" w:sz="0" w:space="0" w:color="auto"/>
      </w:divBdr>
      <w:divsChild>
        <w:div w:id="655571694">
          <w:marLeft w:val="864"/>
          <w:marRight w:val="0"/>
          <w:marTop w:val="0"/>
          <w:marBottom w:val="120"/>
          <w:divBdr>
            <w:top w:val="none" w:sz="0" w:space="0" w:color="auto"/>
            <w:left w:val="none" w:sz="0" w:space="0" w:color="auto"/>
            <w:bottom w:val="none" w:sz="0" w:space="0" w:color="auto"/>
            <w:right w:val="none" w:sz="0" w:space="0" w:color="auto"/>
          </w:divBdr>
        </w:div>
        <w:div w:id="786194041">
          <w:marLeft w:val="346"/>
          <w:marRight w:val="0"/>
          <w:marTop w:val="0"/>
          <w:marBottom w:val="120"/>
          <w:divBdr>
            <w:top w:val="none" w:sz="0" w:space="0" w:color="auto"/>
            <w:left w:val="none" w:sz="0" w:space="0" w:color="auto"/>
            <w:bottom w:val="none" w:sz="0" w:space="0" w:color="auto"/>
            <w:right w:val="none" w:sz="0" w:space="0" w:color="auto"/>
          </w:divBdr>
        </w:div>
        <w:div w:id="905065266">
          <w:marLeft w:val="864"/>
          <w:marRight w:val="0"/>
          <w:marTop w:val="0"/>
          <w:marBottom w:val="120"/>
          <w:divBdr>
            <w:top w:val="none" w:sz="0" w:space="0" w:color="auto"/>
            <w:left w:val="none" w:sz="0" w:space="0" w:color="auto"/>
            <w:bottom w:val="none" w:sz="0" w:space="0" w:color="auto"/>
            <w:right w:val="none" w:sz="0" w:space="0" w:color="auto"/>
          </w:divBdr>
        </w:div>
        <w:div w:id="1230995424">
          <w:marLeft w:val="864"/>
          <w:marRight w:val="0"/>
          <w:marTop w:val="0"/>
          <w:marBottom w:val="120"/>
          <w:divBdr>
            <w:top w:val="none" w:sz="0" w:space="0" w:color="auto"/>
            <w:left w:val="none" w:sz="0" w:space="0" w:color="auto"/>
            <w:bottom w:val="none" w:sz="0" w:space="0" w:color="auto"/>
            <w:right w:val="none" w:sz="0" w:space="0" w:color="auto"/>
          </w:divBdr>
        </w:div>
        <w:div w:id="1401320594">
          <w:marLeft w:val="346"/>
          <w:marRight w:val="0"/>
          <w:marTop w:val="0"/>
          <w:marBottom w:val="120"/>
          <w:divBdr>
            <w:top w:val="none" w:sz="0" w:space="0" w:color="auto"/>
            <w:left w:val="none" w:sz="0" w:space="0" w:color="auto"/>
            <w:bottom w:val="none" w:sz="0" w:space="0" w:color="auto"/>
            <w:right w:val="none" w:sz="0" w:space="0" w:color="auto"/>
          </w:divBdr>
        </w:div>
        <w:div w:id="1532649074">
          <w:marLeft w:val="346"/>
          <w:marRight w:val="0"/>
          <w:marTop w:val="0"/>
          <w:marBottom w:val="120"/>
          <w:divBdr>
            <w:top w:val="none" w:sz="0" w:space="0" w:color="auto"/>
            <w:left w:val="none" w:sz="0" w:space="0" w:color="auto"/>
            <w:bottom w:val="none" w:sz="0" w:space="0" w:color="auto"/>
            <w:right w:val="none" w:sz="0" w:space="0" w:color="auto"/>
          </w:divBdr>
        </w:div>
        <w:div w:id="1556509156">
          <w:marLeft w:val="346"/>
          <w:marRight w:val="0"/>
          <w:marTop w:val="0"/>
          <w:marBottom w:val="120"/>
          <w:divBdr>
            <w:top w:val="none" w:sz="0" w:space="0" w:color="auto"/>
            <w:left w:val="none" w:sz="0" w:space="0" w:color="auto"/>
            <w:bottom w:val="none" w:sz="0" w:space="0" w:color="auto"/>
            <w:right w:val="none" w:sz="0" w:space="0" w:color="auto"/>
          </w:divBdr>
        </w:div>
      </w:divsChild>
    </w:div>
    <w:div w:id="1469325672">
      <w:bodyDiv w:val="1"/>
      <w:marLeft w:val="0"/>
      <w:marRight w:val="0"/>
      <w:marTop w:val="0"/>
      <w:marBottom w:val="0"/>
      <w:divBdr>
        <w:top w:val="none" w:sz="0" w:space="0" w:color="auto"/>
        <w:left w:val="none" w:sz="0" w:space="0" w:color="auto"/>
        <w:bottom w:val="none" w:sz="0" w:space="0" w:color="auto"/>
        <w:right w:val="none" w:sz="0" w:space="0" w:color="auto"/>
      </w:divBdr>
    </w:div>
    <w:div w:id="1523784575">
      <w:bodyDiv w:val="1"/>
      <w:marLeft w:val="0"/>
      <w:marRight w:val="0"/>
      <w:marTop w:val="0"/>
      <w:marBottom w:val="0"/>
      <w:divBdr>
        <w:top w:val="none" w:sz="0" w:space="0" w:color="auto"/>
        <w:left w:val="none" w:sz="0" w:space="0" w:color="auto"/>
        <w:bottom w:val="none" w:sz="0" w:space="0" w:color="auto"/>
        <w:right w:val="none" w:sz="0" w:space="0" w:color="auto"/>
      </w:divBdr>
    </w:div>
    <w:div w:id="1533837039">
      <w:bodyDiv w:val="1"/>
      <w:marLeft w:val="0"/>
      <w:marRight w:val="0"/>
      <w:marTop w:val="0"/>
      <w:marBottom w:val="0"/>
      <w:divBdr>
        <w:top w:val="none" w:sz="0" w:space="0" w:color="auto"/>
        <w:left w:val="none" w:sz="0" w:space="0" w:color="auto"/>
        <w:bottom w:val="none" w:sz="0" w:space="0" w:color="auto"/>
        <w:right w:val="none" w:sz="0" w:space="0" w:color="auto"/>
      </w:divBdr>
    </w:div>
    <w:div w:id="1539471710">
      <w:bodyDiv w:val="1"/>
      <w:marLeft w:val="0"/>
      <w:marRight w:val="0"/>
      <w:marTop w:val="0"/>
      <w:marBottom w:val="0"/>
      <w:divBdr>
        <w:top w:val="none" w:sz="0" w:space="0" w:color="auto"/>
        <w:left w:val="none" w:sz="0" w:space="0" w:color="auto"/>
        <w:bottom w:val="none" w:sz="0" w:space="0" w:color="auto"/>
        <w:right w:val="none" w:sz="0" w:space="0" w:color="auto"/>
      </w:divBdr>
    </w:div>
    <w:div w:id="1746996518">
      <w:bodyDiv w:val="1"/>
      <w:marLeft w:val="0"/>
      <w:marRight w:val="0"/>
      <w:marTop w:val="0"/>
      <w:marBottom w:val="0"/>
      <w:divBdr>
        <w:top w:val="none" w:sz="0" w:space="0" w:color="auto"/>
        <w:left w:val="none" w:sz="0" w:space="0" w:color="auto"/>
        <w:bottom w:val="none" w:sz="0" w:space="0" w:color="auto"/>
        <w:right w:val="none" w:sz="0" w:space="0" w:color="auto"/>
      </w:divBdr>
    </w:div>
    <w:div w:id="1887132968">
      <w:bodyDiv w:val="1"/>
      <w:marLeft w:val="0"/>
      <w:marRight w:val="0"/>
      <w:marTop w:val="0"/>
      <w:marBottom w:val="0"/>
      <w:divBdr>
        <w:top w:val="none" w:sz="0" w:space="0" w:color="auto"/>
        <w:left w:val="none" w:sz="0" w:space="0" w:color="auto"/>
        <w:bottom w:val="none" w:sz="0" w:space="0" w:color="auto"/>
        <w:right w:val="none" w:sz="0" w:space="0" w:color="auto"/>
      </w:divBdr>
      <w:divsChild>
        <w:div w:id="1538347644">
          <w:marLeft w:val="1166"/>
          <w:marRight w:val="0"/>
          <w:marTop w:val="101"/>
          <w:marBottom w:val="0"/>
          <w:divBdr>
            <w:top w:val="none" w:sz="0" w:space="0" w:color="auto"/>
            <w:left w:val="none" w:sz="0" w:space="0" w:color="auto"/>
            <w:bottom w:val="none" w:sz="0" w:space="0" w:color="auto"/>
            <w:right w:val="none" w:sz="0" w:space="0" w:color="auto"/>
          </w:divBdr>
        </w:div>
      </w:divsChild>
    </w:div>
    <w:div w:id="1912349815">
      <w:bodyDiv w:val="1"/>
      <w:marLeft w:val="0"/>
      <w:marRight w:val="0"/>
      <w:marTop w:val="0"/>
      <w:marBottom w:val="0"/>
      <w:divBdr>
        <w:top w:val="none" w:sz="0" w:space="0" w:color="auto"/>
        <w:left w:val="none" w:sz="0" w:space="0" w:color="auto"/>
        <w:bottom w:val="none" w:sz="0" w:space="0" w:color="auto"/>
        <w:right w:val="none" w:sz="0" w:space="0" w:color="auto"/>
      </w:divBdr>
    </w:div>
    <w:div w:id="2001884259">
      <w:bodyDiv w:val="1"/>
      <w:marLeft w:val="0"/>
      <w:marRight w:val="0"/>
      <w:marTop w:val="0"/>
      <w:marBottom w:val="0"/>
      <w:divBdr>
        <w:top w:val="none" w:sz="0" w:space="0" w:color="auto"/>
        <w:left w:val="none" w:sz="0" w:space="0" w:color="auto"/>
        <w:bottom w:val="none" w:sz="0" w:space="0" w:color="auto"/>
        <w:right w:val="none" w:sz="0" w:space="0" w:color="auto"/>
      </w:divBdr>
    </w:div>
    <w:div w:id="2017999059">
      <w:bodyDiv w:val="1"/>
      <w:marLeft w:val="0"/>
      <w:marRight w:val="0"/>
      <w:marTop w:val="0"/>
      <w:marBottom w:val="0"/>
      <w:divBdr>
        <w:top w:val="none" w:sz="0" w:space="0" w:color="auto"/>
        <w:left w:val="none" w:sz="0" w:space="0" w:color="auto"/>
        <w:bottom w:val="none" w:sz="0" w:space="0" w:color="auto"/>
        <w:right w:val="none" w:sz="0" w:space="0" w:color="auto"/>
      </w:divBdr>
    </w:div>
    <w:div w:id="2048337633">
      <w:bodyDiv w:val="1"/>
      <w:marLeft w:val="0"/>
      <w:marRight w:val="0"/>
      <w:marTop w:val="0"/>
      <w:marBottom w:val="0"/>
      <w:divBdr>
        <w:top w:val="none" w:sz="0" w:space="0" w:color="auto"/>
        <w:left w:val="none" w:sz="0" w:space="0" w:color="auto"/>
        <w:bottom w:val="none" w:sz="0" w:space="0" w:color="auto"/>
        <w:right w:val="none" w:sz="0" w:space="0" w:color="auto"/>
      </w:divBdr>
      <w:divsChild>
        <w:div w:id="1343778793">
          <w:marLeft w:val="0"/>
          <w:marRight w:val="0"/>
          <w:marTop w:val="0"/>
          <w:marBottom w:val="0"/>
          <w:divBdr>
            <w:top w:val="none" w:sz="0" w:space="0" w:color="auto"/>
            <w:left w:val="none" w:sz="0" w:space="0" w:color="auto"/>
            <w:bottom w:val="none" w:sz="0" w:space="0" w:color="auto"/>
            <w:right w:val="none" w:sz="0" w:space="0" w:color="auto"/>
          </w:divBdr>
          <w:divsChild>
            <w:div w:id="618995022">
              <w:marLeft w:val="0"/>
              <w:marRight w:val="0"/>
              <w:marTop w:val="0"/>
              <w:marBottom w:val="0"/>
              <w:divBdr>
                <w:top w:val="none" w:sz="0" w:space="0" w:color="auto"/>
                <w:left w:val="none" w:sz="0" w:space="0" w:color="auto"/>
                <w:bottom w:val="none" w:sz="0" w:space="0" w:color="auto"/>
                <w:right w:val="none" w:sz="0" w:space="0" w:color="auto"/>
              </w:divBdr>
              <w:divsChild>
                <w:div w:id="1168402696">
                  <w:marLeft w:val="0"/>
                  <w:marRight w:val="0"/>
                  <w:marTop w:val="0"/>
                  <w:marBottom w:val="0"/>
                  <w:divBdr>
                    <w:top w:val="none" w:sz="0" w:space="0" w:color="auto"/>
                    <w:left w:val="none" w:sz="0" w:space="0" w:color="auto"/>
                    <w:bottom w:val="single" w:sz="4" w:space="0" w:color="EBEBEB"/>
                    <w:right w:val="none" w:sz="0" w:space="0" w:color="auto"/>
                  </w:divBdr>
                  <w:divsChild>
                    <w:div w:id="820736940">
                      <w:marLeft w:val="0"/>
                      <w:marRight w:val="0"/>
                      <w:marTop w:val="0"/>
                      <w:marBottom w:val="0"/>
                      <w:divBdr>
                        <w:top w:val="none" w:sz="0" w:space="0" w:color="auto"/>
                        <w:left w:val="none" w:sz="0" w:space="0" w:color="auto"/>
                        <w:bottom w:val="none" w:sz="0" w:space="0" w:color="auto"/>
                        <w:right w:val="none" w:sz="0" w:space="0" w:color="auto"/>
                      </w:divBdr>
                      <w:divsChild>
                        <w:div w:id="261652065">
                          <w:marLeft w:val="0"/>
                          <w:marRight w:val="0"/>
                          <w:marTop w:val="0"/>
                          <w:marBottom w:val="0"/>
                          <w:divBdr>
                            <w:top w:val="none" w:sz="0" w:space="0" w:color="auto"/>
                            <w:left w:val="none" w:sz="0" w:space="0" w:color="auto"/>
                            <w:bottom w:val="none" w:sz="0" w:space="0" w:color="auto"/>
                            <w:right w:val="none" w:sz="0" w:space="0" w:color="auto"/>
                          </w:divBdr>
                          <w:divsChild>
                            <w:div w:id="418526482">
                              <w:marLeft w:val="0"/>
                              <w:marRight w:val="146"/>
                              <w:marTop w:val="0"/>
                              <w:marBottom w:val="0"/>
                              <w:divBdr>
                                <w:top w:val="none" w:sz="0" w:space="0" w:color="auto"/>
                                <w:left w:val="none" w:sz="0" w:space="0" w:color="auto"/>
                                <w:bottom w:val="none" w:sz="0" w:space="0" w:color="auto"/>
                                <w:right w:val="none" w:sz="0" w:space="0" w:color="auto"/>
                              </w:divBdr>
                              <w:divsChild>
                                <w:div w:id="347759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5087">
                          <w:marLeft w:val="0"/>
                          <w:marRight w:val="0"/>
                          <w:marTop w:val="0"/>
                          <w:marBottom w:val="0"/>
                          <w:divBdr>
                            <w:top w:val="none" w:sz="0" w:space="0" w:color="auto"/>
                            <w:left w:val="none" w:sz="0" w:space="0" w:color="auto"/>
                            <w:bottom w:val="none" w:sz="0" w:space="0" w:color="auto"/>
                            <w:right w:val="none" w:sz="0" w:space="0" w:color="auto"/>
                          </w:divBdr>
                          <w:divsChild>
                            <w:div w:id="64035403">
                              <w:marLeft w:val="0"/>
                              <w:marRight w:val="146"/>
                              <w:marTop w:val="0"/>
                              <w:marBottom w:val="0"/>
                              <w:divBdr>
                                <w:top w:val="none" w:sz="0" w:space="0" w:color="auto"/>
                                <w:left w:val="none" w:sz="0" w:space="0" w:color="auto"/>
                                <w:bottom w:val="none" w:sz="0" w:space="0" w:color="auto"/>
                                <w:right w:val="none" w:sz="0" w:space="0" w:color="auto"/>
                              </w:divBdr>
                              <w:divsChild>
                                <w:div w:id="103593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92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7273861">
                  <w:marLeft w:val="0"/>
                  <w:marRight w:val="0"/>
                  <w:marTop w:val="0"/>
                  <w:marBottom w:val="0"/>
                  <w:divBdr>
                    <w:top w:val="none" w:sz="0" w:space="0" w:color="auto"/>
                    <w:left w:val="none" w:sz="0" w:space="0" w:color="auto"/>
                    <w:bottom w:val="none" w:sz="0" w:space="0" w:color="auto"/>
                    <w:right w:val="none" w:sz="0" w:space="0" w:color="auto"/>
                  </w:divBdr>
                  <w:divsChild>
                    <w:div w:id="899249469">
                      <w:marLeft w:val="0"/>
                      <w:marRight w:val="0"/>
                      <w:marTop w:val="0"/>
                      <w:marBottom w:val="0"/>
                      <w:divBdr>
                        <w:top w:val="none" w:sz="0" w:space="0" w:color="auto"/>
                        <w:left w:val="none" w:sz="0" w:space="0" w:color="auto"/>
                        <w:bottom w:val="none" w:sz="0" w:space="0" w:color="auto"/>
                        <w:right w:val="none" w:sz="0" w:space="0" w:color="auto"/>
                      </w:divBdr>
                      <w:divsChild>
                        <w:div w:id="1614091840">
                          <w:marLeft w:val="0"/>
                          <w:marRight w:val="0"/>
                          <w:marTop w:val="0"/>
                          <w:marBottom w:val="0"/>
                          <w:divBdr>
                            <w:top w:val="none" w:sz="0" w:space="0" w:color="auto"/>
                            <w:left w:val="none" w:sz="0" w:space="0" w:color="auto"/>
                            <w:bottom w:val="none" w:sz="0" w:space="0" w:color="auto"/>
                            <w:right w:val="none" w:sz="0" w:space="0" w:color="auto"/>
                          </w:divBdr>
                          <w:divsChild>
                            <w:div w:id="716196928">
                              <w:marLeft w:val="0"/>
                              <w:marRight w:val="0"/>
                              <w:marTop w:val="0"/>
                              <w:marBottom w:val="0"/>
                              <w:divBdr>
                                <w:top w:val="none" w:sz="0" w:space="0" w:color="auto"/>
                                <w:left w:val="none" w:sz="0" w:space="0" w:color="auto"/>
                                <w:bottom w:val="none" w:sz="0" w:space="0" w:color="auto"/>
                                <w:right w:val="none" w:sz="0" w:space="0" w:color="auto"/>
                              </w:divBdr>
                              <w:divsChild>
                                <w:div w:id="796603667">
                                  <w:marLeft w:val="0"/>
                                  <w:marRight w:val="0"/>
                                  <w:marTop w:val="0"/>
                                  <w:marBottom w:val="0"/>
                                  <w:divBdr>
                                    <w:top w:val="none" w:sz="0" w:space="0" w:color="auto"/>
                                    <w:left w:val="none" w:sz="0" w:space="0" w:color="auto"/>
                                    <w:bottom w:val="none" w:sz="0" w:space="0" w:color="auto"/>
                                    <w:right w:val="none" w:sz="0" w:space="0" w:color="auto"/>
                                  </w:divBdr>
                                  <w:divsChild>
                                    <w:div w:id="842626858">
                                      <w:marLeft w:val="0"/>
                                      <w:marRight w:val="0"/>
                                      <w:marTop w:val="0"/>
                                      <w:marBottom w:val="0"/>
                                      <w:divBdr>
                                        <w:top w:val="single" w:sz="4" w:space="0" w:color="F5F5F5"/>
                                        <w:left w:val="single" w:sz="4" w:space="0" w:color="F5F5F5"/>
                                        <w:bottom w:val="single" w:sz="4" w:space="0" w:color="F5F5F5"/>
                                        <w:right w:val="single" w:sz="4" w:space="0" w:color="F5F5F5"/>
                                      </w:divBdr>
                                      <w:divsChild>
                                        <w:div w:id="1392533939">
                                          <w:marLeft w:val="0"/>
                                          <w:marRight w:val="0"/>
                                          <w:marTop w:val="0"/>
                                          <w:marBottom w:val="0"/>
                                          <w:divBdr>
                                            <w:top w:val="none" w:sz="0" w:space="0" w:color="auto"/>
                                            <w:left w:val="none" w:sz="0" w:space="0" w:color="auto"/>
                                            <w:bottom w:val="none" w:sz="0" w:space="0" w:color="auto"/>
                                            <w:right w:val="none" w:sz="0" w:space="0" w:color="auto"/>
                                          </w:divBdr>
                                          <w:divsChild>
                                            <w:div w:id="236983830">
                                              <w:marLeft w:val="0"/>
                                              <w:marRight w:val="0"/>
                                              <w:marTop w:val="0"/>
                                              <w:marBottom w:val="0"/>
                                              <w:divBdr>
                                                <w:top w:val="none" w:sz="0" w:space="0" w:color="auto"/>
                                                <w:left w:val="none" w:sz="0" w:space="0" w:color="auto"/>
                                                <w:bottom w:val="none" w:sz="0" w:space="0" w:color="auto"/>
                                                <w:right w:val="none" w:sz="0" w:space="0" w:color="auto"/>
                                              </w:divBdr>
                                              <w:divsChild>
                                                <w:div w:id="1016351896">
                                                  <w:marLeft w:val="0"/>
                                                  <w:marRight w:val="0"/>
                                                  <w:marTop w:val="0"/>
                                                  <w:marBottom w:val="0"/>
                                                  <w:divBdr>
                                                    <w:top w:val="none" w:sz="0" w:space="0" w:color="auto"/>
                                                    <w:left w:val="none" w:sz="0" w:space="0" w:color="auto"/>
                                                    <w:bottom w:val="none" w:sz="0" w:space="0" w:color="auto"/>
                                                    <w:right w:val="none" w:sz="0" w:space="0" w:color="auto"/>
                                                  </w:divBdr>
                                                </w:div>
                                              </w:divsChild>
                                            </w:div>
                                            <w:div w:id="821002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6601920">
                                      <w:marLeft w:val="0"/>
                                      <w:marRight w:val="0"/>
                                      <w:marTop w:val="0"/>
                                      <w:marBottom w:val="27"/>
                                      <w:divBdr>
                                        <w:top w:val="none" w:sz="0" w:space="0" w:color="auto"/>
                                        <w:left w:val="none" w:sz="0" w:space="0" w:color="auto"/>
                                        <w:bottom w:val="none" w:sz="0" w:space="0" w:color="auto"/>
                                        <w:right w:val="none" w:sz="0" w:space="0" w:color="auto"/>
                                      </w:divBdr>
                                      <w:divsChild>
                                        <w:div w:id="546259474">
                                          <w:marLeft w:val="0"/>
                                          <w:marRight w:val="0"/>
                                          <w:marTop w:val="0"/>
                                          <w:marBottom w:val="0"/>
                                          <w:divBdr>
                                            <w:top w:val="none" w:sz="0" w:space="0" w:color="auto"/>
                                            <w:left w:val="none" w:sz="0" w:space="0" w:color="auto"/>
                                            <w:bottom w:val="none" w:sz="0" w:space="0" w:color="auto"/>
                                            <w:right w:val="none" w:sz="0" w:space="0" w:color="auto"/>
                                          </w:divBdr>
                                          <w:divsChild>
                                            <w:div w:id="467288326">
                                              <w:marLeft w:val="0"/>
                                              <w:marRight w:val="0"/>
                                              <w:marTop w:val="0"/>
                                              <w:marBottom w:val="0"/>
                                              <w:divBdr>
                                                <w:top w:val="none" w:sz="0" w:space="0" w:color="auto"/>
                                                <w:left w:val="none" w:sz="0" w:space="0" w:color="auto"/>
                                                <w:bottom w:val="none" w:sz="0" w:space="0" w:color="auto"/>
                                                <w:right w:val="none" w:sz="0" w:space="0" w:color="auto"/>
                                              </w:divBdr>
                                              <w:divsChild>
                                                <w:div w:id="69541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7864185">
                                          <w:marLeft w:val="0"/>
                                          <w:marRight w:val="0"/>
                                          <w:marTop w:val="0"/>
                                          <w:marBottom w:val="0"/>
                                          <w:divBdr>
                                            <w:top w:val="none" w:sz="0" w:space="0" w:color="auto"/>
                                            <w:left w:val="none" w:sz="0" w:space="0" w:color="auto"/>
                                            <w:bottom w:val="none" w:sz="0" w:space="0" w:color="auto"/>
                                            <w:right w:val="none" w:sz="0" w:space="0" w:color="auto"/>
                                          </w:divBdr>
                                          <w:divsChild>
                                            <w:div w:id="1035737718">
                                              <w:marLeft w:val="0"/>
                                              <w:marRight w:val="0"/>
                                              <w:marTop w:val="0"/>
                                              <w:marBottom w:val="0"/>
                                              <w:divBdr>
                                                <w:top w:val="none" w:sz="0" w:space="0" w:color="auto"/>
                                                <w:left w:val="none" w:sz="0" w:space="0" w:color="auto"/>
                                                <w:bottom w:val="none" w:sz="0" w:space="0" w:color="auto"/>
                                                <w:right w:val="none" w:sz="0" w:space="0" w:color="auto"/>
                                              </w:divBdr>
                                              <w:divsChild>
                                                <w:div w:id="19440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5485561">
                                          <w:marLeft w:val="0"/>
                                          <w:marRight w:val="0"/>
                                          <w:marTop w:val="0"/>
                                          <w:marBottom w:val="0"/>
                                          <w:divBdr>
                                            <w:top w:val="none" w:sz="0" w:space="0" w:color="auto"/>
                                            <w:left w:val="none" w:sz="0" w:space="0" w:color="auto"/>
                                            <w:bottom w:val="none" w:sz="0" w:space="0" w:color="auto"/>
                                            <w:right w:val="none" w:sz="0" w:space="0" w:color="auto"/>
                                          </w:divBdr>
                                          <w:divsChild>
                                            <w:div w:id="2092386056">
                                              <w:marLeft w:val="0"/>
                                              <w:marRight w:val="0"/>
                                              <w:marTop w:val="0"/>
                                              <w:marBottom w:val="0"/>
                                              <w:divBdr>
                                                <w:top w:val="none" w:sz="0" w:space="0" w:color="auto"/>
                                                <w:left w:val="none" w:sz="0" w:space="0" w:color="auto"/>
                                                <w:bottom w:val="none" w:sz="0" w:space="0" w:color="auto"/>
                                                <w:right w:val="none" w:sz="0" w:space="0" w:color="auto"/>
                                              </w:divBdr>
                                              <w:divsChild>
                                                <w:div w:id="138879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2514">
                          <w:marLeft w:val="0"/>
                          <w:marRight w:val="0"/>
                          <w:marTop w:val="0"/>
                          <w:marBottom w:val="0"/>
                          <w:divBdr>
                            <w:top w:val="none" w:sz="0" w:space="0" w:color="auto"/>
                            <w:left w:val="none" w:sz="0" w:space="0" w:color="auto"/>
                            <w:bottom w:val="none" w:sz="0" w:space="0" w:color="auto"/>
                            <w:right w:val="none" w:sz="0" w:space="0" w:color="auto"/>
                          </w:divBdr>
                          <w:divsChild>
                            <w:div w:id="312758634">
                              <w:marLeft w:val="0"/>
                              <w:marRight w:val="0"/>
                              <w:marTop w:val="0"/>
                              <w:marBottom w:val="0"/>
                              <w:divBdr>
                                <w:top w:val="none" w:sz="0" w:space="0" w:color="auto"/>
                                <w:left w:val="none" w:sz="0" w:space="0" w:color="auto"/>
                                <w:bottom w:val="none" w:sz="0" w:space="0" w:color="auto"/>
                                <w:right w:val="none" w:sz="0" w:space="0" w:color="auto"/>
                              </w:divBdr>
                              <w:divsChild>
                                <w:div w:id="779034218">
                                  <w:marLeft w:val="0"/>
                                  <w:marRight w:val="0"/>
                                  <w:marTop w:val="0"/>
                                  <w:marBottom w:val="0"/>
                                  <w:divBdr>
                                    <w:top w:val="single" w:sz="4" w:space="12" w:color="999999"/>
                                    <w:left w:val="single" w:sz="4" w:space="12" w:color="999999"/>
                                    <w:bottom w:val="single" w:sz="4" w:space="12" w:color="999999"/>
                                    <w:right w:val="single" w:sz="4" w:space="12" w:color="999999"/>
                                  </w:divBdr>
                                  <w:divsChild>
                                    <w:div w:id="1565289474">
                                      <w:marLeft w:val="0"/>
                                      <w:marRight w:val="0"/>
                                      <w:marTop w:val="0"/>
                                      <w:marBottom w:val="0"/>
                                      <w:divBdr>
                                        <w:top w:val="none" w:sz="0" w:space="0" w:color="auto"/>
                                        <w:left w:val="none" w:sz="0" w:space="0" w:color="auto"/>
                                        <w:bottom w:val="none" w:sz="0" w:space="0" w:color="auto"/>
                                        <w:right w:val="none" w:sz="0" w:space="0" w:color="auto"/>
                                      </w:divBdr>
                                    </w:div>
                                  </w:divsChild>
                                </w:div>
                                <w:div w:id="1129008407">
                                  <w:marLeft w:val="0"/>
                                  <w:marRight w:val="0"/>
                                  <w:marTop w:val="0"/>
                                  <w:marBottom w:val="0"/>
                                  <w:divBdr>
                                    <w:top w:val="none" w:sz="0" w:space="0" w:color="auto"/>
                                    <w:left w:val="none" w:sz="0" w:space="0" w:color="auto"/>
                                    <w:bottom w:val="none" w:sz="0" w:space="0" w:color="auto"/>
                                    <w:right w:val="none" w:sz="0" w:space="0" w:color="auto"/>
                                  </w:divBdr>
                                  <w:divsChild>
                                    <w:div w:id="2064677488">
                                      <w:marLeft w:val="0"/>
                                      <w:marRight w:val="0"/>
                                      <w:marTop w:val="109"/>
                                      <w:marBottom w:val="0"/>
                                      <w:divBdr>
                                        <w:top w:val="single" w:sz="4" w:space="0" w:color="EBEBEB"/>
                                        <w:left w:val="single" w:sz="4" w:space="0" w:color="EBEBEB"/>
                                        <w:bottom w:val="single" w:sz="4" w:space="0" w:color="EBEBEB"/>
                                        <w:right w:val="single" w:sz="4" w:space="0" w:color="EBEBEB"/>
                                      </w:divBdr>
                                      <w:divsChild>
                                        <w:div w:id="832650621">
                                          <w:marLeft w:val="0"/>
                                          <w:marRight w:val="0"/>
                                          <w:marTop w:val="0"/>
                                          <w:marBottom w:val="0"/>
                                          <w:divBdr>
                                            <w:top w:val="none" w:sz="0" w:space="0" w:color="auto"/>
                                            <w:left w:val="none" w:sz="0" w:space="0" w:color="auto"/>
                                            <w:bottom w:val="none" w:sz="0" w:space="0" w:color="auto"/>
                                            <w:right w:val="none" w:sz="0" w:space="0" w:color="auto"/>
                                          </w:divBdr>
                                          <w:divsChild>
                                            <w:div w:id="1689284934">
                                              <w:marLeft w:val="0"/>
                                              <w:marRight w:val="0"/>
                                              <w:marTop w:val="0"/>
                                              <w:marBottom w:val="0"/>
                                              <w:divBdr>
                                                <w:top w:val="none" w:sz="0" w:space="0" w:color="auto"/>
                                                <w:left w:val="none" w:sz="0" w:space="0" w:color="auto"/>
                                                <w:bottom w:val="none" w:sz="0" w:space="0" w:color="auto"/>
                                                <w:right w:val="none" w:sz="0" w:space="0" w:color="auto"/>
                                              </w:divBdr>
                                              <w:divsChild>
                                                <w:div w:id="2069108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2548651">
                                          <w:marLeft w:val="0"/>
                                          <w:marRight w:val="0"/>
                                          <w:marTop w:val="0"/>
                                          <w:marBottom w:val="0"/>
                                          <w:divBdr>
                                            <w:top w:val="none" w:sz="0" w:space="0" w:color="auto"/>
                                            <w:left w:val="none" w:sz="0" w:space="0" w:color="auto"/>
                                            <w:bottom w:val="none" w:sz="0" w:space="0" w:color="auto"/>
                                            <w:right w:val="none" w:sz="0" w:space="0" w:color="auto"/>
                                          </w:divBdr>
                                          <w:divsChild>
                                            <w:div w:id="1452477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577523">
                                  <w:marLeft w:val="0"/>
                                  <w:marRight w:val="0"/>
                                  <w:marTop w:val="0"/>
                                  <w:marBottom w:val="0"/>
                                  <w:divBdr>
                                    <w:top w:val="none" w:sz="0" w:space="0" w:color="auto"/>
                                    <w:left w:val="none" w:sz="0" w:space="0" w:color="auto"/>
                                    <w:bottom w:val="none" w:sz="0" w:space="0" w:color="auto"/>
                                    <w:right w:val="none" w:sz="0" w:space="0" w:color="auto"/>
                                  </w:divBdr>
                                </w:div>
                                <w:div w:id="1391536553">
                                  <w:marLeft w:val="0"/>
                                  <w:marRight w:val="0"/>
                                  <w:marTop w:val="0"/>
                                  <w:marBottom w:val="0"/>
                                  <w:divBdr>
                                    <w:top w:val="single" w:sz="4" w:space="0" w:color="C0C0C0"/>
                                    <w:left w:val="single" w:sz="4" w:space="0" w:color="D9D9D9"/>
                                    <w:bottom w:val="single" w:sz="4" w:space="0" w:color="D9D9D9"/>
                                    <w:right w:val="single" w:sz="4" w:space="0" w:color="D9D9D9"/>
                                  </w:divBdr>
                                  <w:divsChild>
                                    <w:div w:id="31153794">
                                      <w:marLeft w:val="0"/>
                                      <w:marRight w:val="0"/>
                                      <w:marTop w:val="0"/>
                                      <w:marBottom w:val="0"/>
                                      <w:divBdr>
                                        <w:top w:val="none" w:sz="0" w:space="0" w:color="auto"/>
                                        <w:left w:val="none" w:sz="0" w:space="0" w:color="auto"/>
                                        <w:bottom w:val="none" w:sz="0" w:space="0" w:color="auto"/>
                                        <w:right w:val="none" w:sz="0" w:space="0" w:color="auto"/>
                                      </w:divBdr>
                                      <w:divsChild>
                                        <w:div w:id="77145000">
                                          <w:marLeft w:val="0"/>
                                          <w:marRight w:val="0"/>
                                          <w:marTop w:val="0"/>
                                          <w:marBottom w:val="0"/>
                                          <w:divBdr>
                                            <w:top w:val="none" w:sz="0" w:space="0" w:color="auto"/>
                                            <w:left w:val="none" w:sz="0" w:space="0" w:color="auto"/>
                                            <w:bottom w:val="none" w:sz="0" w:space="0" w:color="auto"/>
                                            <w:right w:val="none" w:sz="0" w:space="0" w:color="auto"/>
                                          </w:divBdr>
                                          <w:divsChild>
                                            <w:div w:id="176241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8615700">
                                      <w:marLeft w:val="0"/>
                                      <w:marRight w:val="0"/>
                                      <w:marTop w:val="0"/>
                                      <w:marBottom w:val="0"/>
                                      <w:divBdr>
                                        <w:top w:val="none" w:sz="0" w:space="0" w:color="auto"/>
                                        <w:left w:val="none" w:sz="0" w:space="0" w:color="auto"/>
                                        <w:bottom w:val="none" w:sz="0" w:space="0" w:color="auto"/>
                                        <w:right w:val="none" w:sz="0" w:space="0" w:color="auto"/>
                                      </w:divBdr>
                                    </w:div>
                                  </w:divsChild>
                                </w:div>
                                <w:div w:id="1438985634">
                                  <w:marLeft w:val="0"/>
                                  <w:marRight w:val="0"/>
                                  <w:marTop w:val="0"/>
                                  <w:marBottom w:val="27"/>
                                  <w:divBdr>
                                    <w:top w:val="none" w:sz="0" w:space="0" w:color="auto"/>
                                    <w:left w:val="none" w:sz="0" w:space="0" w:color="auto"/>
                                    <w:bottom w:val="none" w:sz="0" w:space="0" w:color="auto"/>
                                    <w:right w:val="none" w:sz="0" w:space="0" w:color="auto"/>
                                  </w:divBdr>
                                  <w:divsChild>
                                    <w:div w:id="204175912">
                                      <w:marLeft w:val="0"/>
                                      <w:marRight w:val="0"/>
                                      <w:marTop w:val="0"/>
                                      <w:marBottom w:val="0"/>
                                      <w:divBdr>
                                        <w:top w:val="none" w:sz="0" w:space="0" w:color="auto"/>
                                        <w:left w:val="none" w:sz="0" w:space="0" w:color="auto"/>
                                        <w:bottom w:val="none" w:sz="0" w:space="0" w:color="auto"/>
                                        <w:right w:val="none" w:sz="0" w:space="0" w:color="auto"/>
                                      </w:divBdr>
                                      <w:divsChild>
                                        <w:div w:id="1531455191">
                                          <w:marLeft w:val="0"/>
                                          <w:marRight w:val="0"/>
                                          <w:marTop w:val="0"/>
                                          <w:marBottom w:val="0"/>
                                          <w:divBdr>
                                            <w:top w:val="none" w:sz="0" w:space="0" w:color="auto"/>
                                            <w:left w:val="none" w:sz="0" w:space="0" w:color="auto"/>
                                            <w:bottom w:val="none" w:sz="0" w:space="0" w:color="auto"/>
                                            <w:right w:val="none" w:sz="0" w:space="0" w:color="auto"/>
                                          </w:divBdr>
                                          <w:divsChild>
                                            <w:div w:id="130172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34213">
                                      <w:marLeft w:val="0"/>
                                      <w:marRight w:val="0"/>
                                      <w:marTop w:val="0"/>
                                      <w:marBottom w:val="0"/>
                                      <w:divBdr>
                                        <w:top w:val="none" w:sz="0" w:space="0" w:color="auto"/>
                                        <w:left w:val="none" w:sz="0" w:space="0" w:color="auto"/>
                                        <w:bottom w:val="none" w:sz="0" w:space="0" w:color="auto"/>
                                        <w:right w:val="none" w:sz="0" w:space="0" w:color="auto"/>
                                      </w:divBdr>
                                      <w:divsChild>
                                        <w:div w:id="768157349">
                                          <w:marLeft w:val="0"/>
                                          <w:marRight w:val="0"/>
                                          <w:marTop w:val="0"/>
                                          <w:marBottom w:val="0"/>
                                          <w:divBdr>
                                            <w:top w:val="none" w:sz="0" w:space="0" w:color="auto"/>
                                            <w:left w:val="none" w:sz="0" w:space="0" w:color="auto"/>
                                            <w:bottom w:val="none" w:sz="0" w:space="0" w:color="auto"/>
                                            <w:right w:val="none" w:sz="0" w:space="0" w:color="auto"/>
                                          </w:divBdr>
                                          <w:divsChild>
                                            <w:div w:id="17330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041546">
                                      <w:marLeft w:val="0"/>
                                      <w:marRight w:val="0"/>
                                      <w:marTop w:val="0"/>
                                      <w:marBottom w:val="0"/>
                                      <w:divBdr>
                                        <w:top w:val="none" w:sz="0" w:space="0" w:color="auto"/>
                                        <w:left w:val="none" w:sz="0" w:space="0" w:color="auto"/>
                                        <w:bottom w:val="none" w:sz="0" w:space="0" w:color="auto"/>
                                        <w:right w:val="none" w:sz="0" w:space="0" w:color="auto"/>
                                      </w:divBdr>
                                      <w:divsChild>
                                        <w:div w:id="1558054924">
                                          <w:marLeft w:val="0"/>
                                          <w:marRight w:val="0"/>
                                          <w:marTop w:val="0"/>
                                          <w:marBottom w:val="0"/>
                                          <w:divBdr>
                                            <w:top w:val="none" w:sz="0" w:space="0" w:color="auto"/>
                                            <w:left w:val="none" w:sz="0" w:space="0" w:color="auto"/>
                                            <w:bottom w:val="none" w:sz="0" w:space="0" w:color="auto"/>
                                            <w:right w:val="none" w:sz="0" w:space="0" w:color="auto"/>
                                          </w:divBdr>
                                          <w:divsChild>
                                            <w:div w:id="40175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827522">
                                      <w:marLeft w:val="0"/>
                                      <w:marRight w:val="0"/>
                                      <w:marTop w:val="0"/>
                                      <w:marBottom w:val="0"/>
                                      <w:divBdr>
                                        <w:top w:val="none" w:sz="0" w:space="0" w:color="auto"/>
                                        <w:left w:val="none" w:sz="0" w:space="0" w:color="auto"/>
                                        <w:bottom w:val="none" w:sz="0" w:space="0" w:color="auto"/>
                                        <w:right w:val="none" w:sz="0" w:space="0" w:color="auto"/>
                                      </w:divBdr>
                                      <w:divsChild>
                                        <w:div w:id="519586089">
                                          <w:marLeft w:val="0"/>
                                          <w:marRight w:val="0"/>
                                          <w:marTop w:val="0"/>
                                          <w:marBottom w:val="0"/>
                                          <w:divBdr>
                                            <w:top w:val="none" w:sz="0" w:space="0" w:color="auto"/>
                                            <w:left w:val="none" w:sz="0" w:space="0" w:color="auto"/>
                                            <w:bottom w:val="none" w:sz="0" w:space="0" w:color="auto"/>
                                            <w:right w:val="none" w:sz="0" w:space="0" w:color="auto"/>
                                          </w:divBdr>
                                          <w:divsChild>
                                            <w:div w:id="2109959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22504327">
              <w:marLeft w:val="0"/>
              <w:marRight w:val="0"/>
              <w:marTop w:val="0"/>
              <w:marBottom w:val="0"/>
              <w:divBdr>
                <w:top w:val="none" w:sz="0" w:space="0" w:color="auto"/>
                <w:left w:val="none" w:sz="0" w:space="0" w:color="auto"/>
                <w:bottom w:val="none" w:sz="0" w:space="0" w:color="auto"/>
                <w:right w:val="none" w:sz="0" w:space="0" w:color="auto"/>
              </w:divBdr>
              <w:divsChild>
                <w:div w:id="18761121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FBEBD-E26B-4B86-A7F7-81A4C2ABA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2074</Words>
  <Characters>11825</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R1-1608668</vt:lpstr>
    </vt:vector>
  </TitlesOfParts>
  <Company>ZTE</Company>
  <LinksUpToDate>false</LinksUpToDate>
  <CharactersWithSpaces>13872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R1-1701813</dc:title>
  <dc:creator>ZTE</dc:creator>
  <cp:lastModifiedBy>ynli</cp:lastModifiedBy>
  <cp:revision>2</cp:revision>
  <dcterms:created xsi:type="dcterms:W3CDTF">2017-02-07T09:39:00Z</dcterms:created>
  <dcterms:modified xsi:type="dcterms:W3CDTF">2017-02-07T09:39:00Z</dcterms:modified>
</cp:coreProperties>
</file>